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B816" w14:textId="2B09FC81" w:rsidR="006C09DE" w:rsidRDefault="007B45E9" w:rsidP="00B870F0">
      <w:pPr>
        <w:pStyle w:val="BodyText"/>
      </w:pPr>
      <w:r>
        <w:rPr>
          <w:noProof/>
        </w:rPr>
        <w:drawing>
          <wp:inline distT="0" distB="0" distL="0" distR="0" wp14:anchorId="2248F904" wp14:editId="714316F8">
            <wp:extent cx="1859280" cy="603504"/>
            <wp:effectExtent l="0" t="0" r="0" b="6350"/>
            <wp:docPr id="1" name="Image 1" descr="The College of New Jerse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ollege of New Jersey logo."/>
                    <pic:cNvPicPr/>
                  </pic:nvPicPr>
                  <pic:blipFill>
                    <a:blip r:embed="rId4" cstate="print"/>
                    <a:stretch>
                      <a:fillRect/>
                    </a:stretch>
                  </pic:blipFill>
                  <pic:spPr>
                    <a:xfrm>
                      <a:off x="0" y="0"/>
                      <a:ext cx="1877508" cy="609420"/>
                    </a:xfrm>
                    <a:prstGeom prst="rect">
                      <a:avLst/>
                    </a:prstGeom>
                  </pic:spPr>
                </pic:pic>
              </a:graphicData>
            </a:graphic>
          </wp:inline>
        </w:drawing>
      </w:r>
    </w:p>
    <w:p w14:paraId="74DE4877" w14:textId="590D3DAF" w:rsidR="0077308D" w:rsidRPr="0077308D" w:rsidRDefault="007B45E9" w:rsidP="00277F48">
      <w:pPr>
        <w:spacing w:before="240" w:after="240"/>
      </w:pPr>
      <w:r w:rsidRPr="00B870F0">
        <w:t xml:space="preserve">*Please note that this is one example of a syllabus that contains all of the required information as listed in the </w:t>
      </w:r>
      <w:hyperlink r:id="rId5" w:history="1">
        <w:r w:rsidRPr="00B870F0">
          <w:rPr>
            <w:rStyle w:val="Hyperlink"/>
            <w:color w:val="auto"/>
            <w:u w:val="none"/>
          </w:rPr>
          <w:t>TCNJ Syllabus Policy</w:t>
        </w:r>
      </w:hyperlink>
      <w:r w:rsidRPr="00B870F0">
        <w:t xml:space="preserve">, as long as there is a link to the </w:t>
      </w:r>
      <w:hyperlink r:id="rId6" w:history="1">
        <w:r w:rsidRPr="00B870F0">
          <w:rPr>
            <w:rStyle w:val="Hyperlink"/>
            <w:color w:val="auto"/>
            <w:u w:val="none"/>
          </w:rPr>
          <w:t>TCNJ Student Support Resources and Classroom Policies</w:t>
        </w:r>
      </w:hyperlink>
      <w:r w:rsidRPr="00B870F0">
        <w:t xml:space="preserve">. Faculty can distribute course syllabi in the form of printed sheets OR the syllabus can </w:t>
      </w:r>
      <w:proofErr w:type="gramStart"/>
      <w:r w:rsidRPr="00B870F0">
        <w:t>be made</w:t>
      </w:r>
      <w:proofErr w:type="gramEnd"/>
      <w:r w:rsidRPr="00B870F0">
        <w:t xml:space="preserve"> available online OR the syllabus can </w:t>
      </w:r>
      <w:proofErr w:type="gramStart"/>
      <w:r w:rsidRPr="00B870F0">
        <w:t>be embedded</w:t>
      </w:r>
      <w:proofErr w:type="gramEnd"/>
      <w:r w:rsidRPr="00B870F0">
        <w:t xml:space="preserve"> in the course’s learning management system. However, please note that Course syllabi should be prepared in a format that can easily </w:t>
      </w:r>
      <w:proofErr w:type="gramStart"/>
      <w:r w:rsidRPr="00B870F0">
        <w:t>be shared</w:t>
      </w:r>
      <w:proofErr w:type="gramEnd"/>
      <w:r w:rsidRPr="00B870F0">
        <w:t xml:space="preserve"> electronically or printed, such as an MS Word DOC or an accessible PDF file. This is a benefit to students as well as departments. Faculty can add interactivity to their MS WORD or PDF syllabi by embedding links to Canvas modules, pages, assignments and assessments. The </w:t>
      </w:r>
      <w:r w:rsidR="00EC4321" w:rsidRPr="00B870F0">
        <w:t>Center for Excellence in Teaching and Learning</w:t>
      </w:r>
      <w:r w:rsidRPr="00B870F0">
        <w:t xml:space="preserve"> offers courses and online tutorials on these topics and can provide resources to faculty who wish to explore these options.</w:t>
      </w:r>
    </w:p>
    <w:p w14:paraId="519326E2" w14:textId="386B0E8A" w:rsidR="006C09DE" w:rsidRPr="00277F48" w:rsidRDefault="007B45E9" w:rsidP="00277F48">
      <w:pPr>
        <w:pStyle w:val="Heading1"/>
      </w:pPr>
      <w:r w:rsidRPr="00277F48">
        <w:t>E</w:t>
      </w:r>
      <w:r w:rsidR="00B870F0" w:rsidRPr="00277F48">
        <w:t>xample</w:t>
      </w:r>
      <w:r w:rsidRPr="00277F48">
        <w:t xml:space="preserve"> Syllabus Template</w:t>
      </w:r>
    </w:p>
    <w:p w14:paraId="060DDAC6" w14:textId="6F024D9B" w:rsidR="00FA3442" w:rsidRPr="00FA3442" w:rsidRDefault="007B45E9" w:rsidP="00277F48">
      <w:pPr>
        <w:rPr>
          <w:smallCaps/>
          <w:spacing w:val="-6"/>
        </w:rPr>
      </w:pPr>
      <w:r w:rsidRPr="00FA3442">
        <w:t>Course Number</w:t>
      </w:r>
      <w:r w:rsidR="00FA3442" w:rsidRPr="00FA3442">
        <w:t xml:space="preserve"> </w:t>
      </w:r>
      <w:r w:rsidRPr="00FA3442">
        <w:t>&amp; Title</w:t>
      </w:r>
      <w:r w:rsidRPr="00FA3442">
        <w:rPr>
          <w:smallCaps/>
          <w:spacing w:val="-6"/>
        </w:rPr>
        <w:t xml:space="preserve"> </w:t>
      </w:r>
    </w:p>
    <w:p w14:paraId="1547814C" w14:textId="52EDC0E4" w:rsidR="006C09DE" w:rsidRPr="00FA3442" w:rsidRDefault="007B45E9" w:rsidP="00277F48">
      <w:r w:rsidRPr="00FA3442">
        <w:t>Professor</w:t>
      </w:r>
    </w:p>
    <w:p w14:paraId="76787807" w14:textId="77777777" w:rsidR="00FA3442" w:rsidRDefault="007B45E9" w:rsidP="00277F48">
      <w:r w:rsidRPr="00FA3442">
        <w:t xml:space="preserve">Office </w:t>
      </w:r>
      <w:r w:rsidRPr="00FA3442">
        <w:rPr>
          <w:spacing w:val="-4"/>
        </w:rPr>
        <w:t>Address</w:t>
      </w:r>
      <w:r w:rsidRPr="00FA3442">
        <w:t xml:space="preserve"> </w:t>
      </w:r>
    </w:p>
    <w:p w14:paraId="05FE61F7" w14:textId="27800CD1" w:rsidR="00FA3442" w:rsidRDefault="007B45E9" w:rsidP="00277F48">
      <w:r w:rsidRPr="00FA3442">
        <w:rPr>
          <w:spacing w:val="-4"/>
        </w:rPr>
        <w:t xml:space="preserve">Email </w:t>
      </w:r>
      <w:r w:rsidRPr="00FA3442">
        <w:t xml:space="preserve">Address </w:t>
      </w:r>
    </w:p>
    <w:p w14:paraId="7338083D" w14:textId="06A1970A" w:rsidR="006C09DE" w:rsidRPr="00FA3442" w:rsidRDefault="007B45E9" w:rsidP="00277F48">
      <w:r w:rsidRPr="00FA3442">
        <w:t>Office Hours</w:t>
      </w:r>
    </w:p>
    <w:p w14:paraId="3D18B8C6" w14:textId="7F474994" w:rsidR="00FA3442" w:rsidRPr="00FA3442" w:rsidRDefault="00FA3442" w:rsidP="00277F48">
      <w:r w:rsidRPr="00FA3442">
        <w:t>Primary means of Communication</w:t>
      </w:r>
    </w:p>
    <w:p w14:paraId="47A0FEE0" w14:textId="4F9243B4" w:rsidR="006C09DE" w:rsidRPr="00FA3442" w:rsidRDefault="00FA3442" w:rsidP="00277F48">
      <w:pPr>
        <w:spacing w:after="240"/>
      </w:pPr>
      <w:r w:rsidRPr="00FA3442">
        <w:t xml:space="preserve">Expected </w:t>
      </w:r>
      <w:r>
        <w:t>Response</w:t>
      </w:r>
      <w:r w:rsidRPr="00FA3442">
        <w:t xml:space="preserve"> Time</w:t>
      </w:r>
    </w:p>
    <w:p w14:paraId="065EB4D0" w14:textId="77777777" w:rsidR="006C09DE" w:rsidRPr="00277F48" w:rsidRDefault="007B45E9" w:rsidP="00277F48">
      <w:pPr>
        <w:pStyle w:val="Heading2"/>
      </w:pPr>
      <w:r w:rsidRPr="00277F48">
        <w:t>Course Description</w:t>
      </w:r>
    </w:p>
    <w:p w14:paraId="374026CF" w14:textId="460C6077" w:rsidR="006C09DE" w:rsidRDefault="007B45E9" w:rsidP="00277F48">
      <w:pPr>
        <w:pStyle w:val="BodyText"/>
        <w:spacing w:after="240"/>
      </w:pPr>
      <w:r>
        <w:t>Include:</w:t>
      </w:r>
      <w:r>
        <w:rPr>
          <w:spacing w:val="-3"/>
        </w:rPr>
        <w:t xml:space="preserve"> </w:t>
      </w:r>
      <w:r>
        <w:t>catalog</w:t>
      </w:r>
      <w:r>
        <w:rPr>
          <w:spacing w:val="-3"/>
        </w:rPr>
        <w:t xml:space="preserve"> </w:t>
      </w:r>
      <w:r>
        <w:t>description,</w:t>
      </w:r>
      <w:r>
        <w:rPr>
          <w:spacing w:val="-3"/>
        </w:rPr>
        <w:t xml:space="preserve"> </w:t>
      </w:r>
      <w:r>
        <w:t>number</w:t>
      </w:r>
      <w:r>
        <w:rPr>
          <w:spacing w:val="-3"/>
        </w:rPr>
        <w:t xml:space="preserve"> </w:t>
      </w:r>
      <w:r>
        <w:t>of</w:t>
      </w:r>
      <w:r>
        <w:rPr>
          <w:spacing w:val="-2"/>
        </w:rPr>
        <w:t xml:space="preserve"> </w:t>
      </w:r>
      <w:r>
        <w:t>course</w:t>
      </w:r>
      <w:r>
        <w:rPr>
          <w:spacing w:val="-3"/>
        </w:rPr>
        <w:t xml:space="preserve"> </w:t>
      </w:r>
      <w:r>
        <w:t>units,</w:t>
      </w:r>
      <w:r>
        <w:rPr>
          <w:spacing w:val="-6"/>
        </w:rPr>
        <w:t xml:space="preserve"> </w:t>
      </w:r>
      <w:r>
        <w:t>and</w:t>
      </w:r>
      <w:r>
        <w:rPr>
          <w:spacing w:val="-3"/>
        </w:rPr>
        <w:t xml:space="preserve"> </w:t>
      </w:r>
      <w:r>
        <w:t>prerequisites</w:t>
      </w:r>
      <w:r>
        <w:rPr>
          <w:spacing w:val="-3"/>
        </w:rPr>
        <w:t xml:space="preserve"> </w:t>
      </w:r>
      <w:r>
        <w:t>(or</w:t>
      </w:r>
      <w:r>
        <w:rPr>
          <w:spacing w:val="-3"/>
        </w:rPr>
        <w:t xml:space="preserve"> </w:t>
      </w:r>
      <w:r>
        <w:t>co-requisites).</w:t>
      </w:r>
      <w:r>
        <w:rPr>
          <w:spacing w:val="-3"/>
        </w:rPr>
        <w:t xml:space="preserve"> </w:t>
      </w:r>
      <w:r>
        <w:t>For</w:t>
      </w:r>
      <w:r>
        <w:rPr>
          <w:spacing w:val="-3"/>
        </w:rPr>
        <w:t xml:space="preserve"> </w:t>
      </w:r>
      <w:r>
        <w:t>cross-listed</w:t>
      </w:r>
      <w:r>
        <w:rPr>
          <w:spacing w:val="-6"/>
        </w:rPr>
        <w:t xml:space="preserve"> </w:t>
      </w:r>
      <w:r>
        <w:t>courses,</w:t>
      </w:r>
      <w:r>
        <w:rPr>
          <w:spacing w:val="-3"/>
        </w:rPr>
        <w:t xml:space="preserve"> </w:t>
      </w:r>
      <w:r>
        <w:t>all applicable prefixes and course numbers should be on the syllabus.</w:t>
      </w:r>
    </w:p>
    <w:p w14:paraId="331DB37C" w14:textId="77777777" w:rsidR="006C09DE" w:rsidRPr="00277F48" w:rsidRDefault="007B45E9" w:rsidP="00277F48">
      <w:pPr>
        <w:pStyle w:val="Heading2"/>
      </w:pPr>
      <w:r w:rsidRPr="00277F48">
        <w:t>Course Materials</w:t>
      </w:r>
    </w:p>
    <w:p w14:paraId="38FF5E53" w14:textId="12C9870D" w:rsidR="006C09DE" w:rsidRDefault="007B45E9" w:rsidP="00277F48">
      <w:pPr>
        <w:pStyle w:val="BodyText"/>
        <w:spacing w:after="240"/>
      </w:pPr>
      <w:r>
        <w:t>Include: a</w:t>
      </w:r>
      <w:r>
        <w:rPr>
          <w:spacing w:val="-2"/>
        </w:rPr>
        <w:t xml:space="preserve"> </w:t>
      </w:r>
      <w:r>
        <w:t>clear</w:t>
      </w:r>
      <w:r>
        <w:rPr>
          <w:spacing w:val="-1"/>
        </w:rPr>
        <w:t xml:space="preserve"> </w:t>
      </w:r>
      <w:r>
        <w:t>listing</w:t>
      </w:r>
      <w:r>
        <w:rPr>
          <w:spacing w:val="-4"/>
        </w:rPr>
        <w:t xml:space="preserve"> </w:t>
      </w:r>
      <w:r>
        <w:t>of all required</w:t>
      </w:r>
      <w:r>
        <w:rPr>
          <w:spacing w:val="-4"/>
        </w:rPr>
        <w:t xml:space="preserve"> </w:t>
      </w:r>
      <w:r>
        <w:t>materials</w:t>
      </w:r>
      <w:r>
        <w:rPr>
          <w:spacing w:val="-1"/>
        </w:rPr>
        <w:t xml:space="preserve"> </w:t>
      </w:r>
      <w:r>
        <w:t>(such</w:t>
      </w:r>
      <w:r>
        <w:rPr>
          <w:spacing w:val="-2"/>
        </w:rPr>
        <w:t xml:space="preserve"> </w:t>
      </w:r>
      <w:r>
        <w:t>as books,</w:t>
      </w:r>
      <w:r>
        <w:rPr>
          <w:spacing w:val="-2"/>
        </w:rPr>
        <w:t xml:space="preserve"> </w:t>
      </w:r>
      <w:r>
        <w:t>lab</w:t>
      </w:r>
      <w:r>
        <w:rPr>
          <w:spacing w:val="-2"/>
        </w:rPr>
        <w:t xml:space="preserve"> </w:t>
      </w:r>
      <w:r>
        <w:t>manuals,</w:t>
      </w:r>
      <w:r>
        <w:rPr>
          <w:spacing w:val="-4"/>
        </w:rPr>
        <w:t xml:space="preserve"> </w:t>
      </w:r>
      <w:r>
        <w:t>study</w:t>
      </w:r>
      <w:r>
        <w:rPr>
          <w:spacing w:val="-1"/>
        </w:rPr>
        <w:t xml:space="preserve"> </w:t>
      </w:r>
      <w:r>
        <w:t>guides,</w:t>
      </w:r>
      <w:r>
        <w:rPr>
          <w:spacing w:val="-2"/>
        </w:rPr>
        <w:t xml:space="preserve"> </w:t>
      </w:r>
      <w:r>
        <w:t>and</w:t>
      </w:r>
      <w:r>
        <w:rPr>
          <w:spacing w:val="-2"/>
        </w:rPr>
        <w:t xml:space="preserve"> </w:t>
      </w:r>
      <w:r>
        <w:t>supplies)</w:t>
      </w:r>
      <w:r>
        <w:rPr>
          <w:spacing w:val="-1"/>
        </w:rPr>
        <w:t xml:space="preserve"> </w:t>
      </w:r>
      <w:r>
        <w:t>and</w:t>
      </w:r>
      <w:r>
        <w:rPr>
          <w:spacing w:val="-2"/>
        </w:rPr>
        <w:t xml:space="preserve"> </w:t>
      </w:r>
      <w:r>
        <w:t>technology. A</w:t>
      </w:r>
      <w:r>
        <w:rPr>
          <w:spacing w:val="-5"/>
        </w:rPr>
        <w:t xml:space="preserve"> </w:t>
      </w:r>
      <w:r>
        <w:t>supplemental listing of recommended</w:t>
      </w:r>
      <w:r>
        <w:rPr>
          <w:spacing w:val="-4"/>
        </w:rPr>
        <w:t xml:space="preserve"> </w:t>
      </w:r>
      <w:r>
        <w:t>readings may</w:t>
      </w:r>
      <w:r>
        <w:rPr>
          <w:spacing w:val="-1"/>
        </w:rPr>
        <w:t xml:space="preserve"> </w:t>
      </w:r>
      <w:r>
        <w:t xml:space="preserve">also </w:t>
      </w:r>
      <w:proofErr w:type="gramStart"/>
      <w:r>
        <w:t>be appended</w:t>
      </w:r>
      <w:proofErr w:type="gramEnd"/>
      <w:r>
        <w:t>.</w:t>
      </w:r>
      <w:r>
        <w:rPr>
          <w:spacing w:val="-2"/>
        </w:rPr>
        <w:t xml:space="preserve"> </w:t>
      </w:r>
      <w:r>
        <w:t xml:space="preserve">In addition, instructors </w:t>
      </w:r>
      <w:proofErr w:type="gramStart"/>
      <w:r>
        <w:t>are strongly</w:t>
      </w:r>
      <w:r>
        <w:rPr>
          <w:spacing w:val="-1"/>
        </w:rPr>
        <w:t xml:space="preserve"> </w:t>
      </w:r>
      <w:r>
        <w:t>encouraged</w:t>
      </w:r>
      <w:proofErr w:type="gramEnd"/>
      <w:r>
        <w:t xml:space="preserve"> to</w:t>
      </w:r>
      <w:r>
        <w:rPr>
          <w:spacing w:val="-1"/>
        </w:rPr>
        <w:t xml:space="preserve"> </w:t>
      </w:r>
      <w:r>
        <w:t>inform</w:t>
      </w:r>
      <w:r>
        <w:rPr>
          <w:spacing w:val="-5"/>
        </w:rPr>
        <w:t xml:space="preserve"> </w:t>
      </w:r>
      <w:r>
        <w:t>students</w:t>
      </w:r>
      <w:r>
        <w:rPr>
          <w:spacing w:val="-1"/>
        </w:rPr>
        <w:t xml:space="preserve"> </w:t>
      </w:r>
      <w:r>
        <w:t>on</w:t>
      </w:r>
      <w:r>
        <w:rPr>
          <w:spacing w:val="-4"/>
        </w:rPr>
        <w:t xml:space="preserve"> </w:t>
      </w:r>
      <w:r>
        <w:t>how</w:t>
      </w:r>
      <w:r>
        <w:rPr>
          <w:spacing w:val="-2"/>
        </w:rPr>
        <w:t xml:space="preserve"> </w:t>
      </w:r>
      <w:r>
        <w:t>they</w:t>
      </w:r>
      <w:r>
        <w:rPr>
          <w:spacing w:val="-1"/>
        </w:rPr>
        <w:t xml:space="preserve"> </w:t>
      </w:r>
      <w:r>
        <w:t>plan</w:t>
      </w:r>
      <w:r>
        <w:rPr>
          <w:spacing w:val="-1"/>
        </w:rPr>
        <w:t xml:space="preserve"> </w:t>
      </w:r>
      <w:r>
        <w:t>to</w:t>
      </w:r>
      <w:r>
        <w:rPr>
          <w:spacing w:val="-1"/>
        </w:rPr>
        <w:t xml:space="preserve"> </w:t>
      </w:r>
      <w:r>
        <w:t>use</w:t>
      </w:r>
      <w:r>
        <w:rPr>
          <w:spacing w:val="-1"/>
        </w:rPr>
        <w:t xml:space="preserve"> </w:t>
      </w:r>
      <w:r>
        <w:t>CANVAS</w:t>
      </w:r>
      <w:r>
        <w:rPr>
          <w:spacing w:val="-1"/>
        </w:rPr>
        <w:t xml:space="preserve"> </w:t>
      </w:r>
      <w:r>
        <w:t>(or</w:t>
      </w:r>
      <w:r>
        <w:rPr>
          <w:spacing w:val="-1"/>
        </w:rPr>
        <w:t xml:space="preserve"> </w:t>
      </w:r>
      <w:r>
        <w:t>other</w:t>
      </w:r>
      <w:r>
        <w:rPr>
          <w:spacing w:val="-3"/>
        </w:rPr>
        <w:t xml:space="preserve"> </w:t>
      </w:r>
      <w:r>
        <w:t>learning</w:t>
      </w:r>
      <w:r>
        <w:rPr>
          <w:spacing w:val="-1"/>
        </w:rPr>
        <w:t xml:space="preserve"> </w:t>
      </w:r>
      <w:r>
        <w:t>management systems)</w:t>
      </w:r>
      <w:r>
        <w:rPr>
          <w:spacing w:val="-3"/>
        </w:rPr>
        <w:t xml:space="preserve"> </w:t>
      </w:r>
      <w:r>
        <w:t>and</w:t>
      </w:r>
      <w:r>
        <w:rPr>
          <w:spacing w:val="-1"/>
        </w:rPr>
        <w:t xml:space="preserve"> </w:t>
      </w:r>
      <w:r>
        <w:t>where</w:t>
      </w:r>
      <w:r>
        <w:rPr>
          <w:spacing w:val="-1"/>
        </w:rPr>
        <w:t xml:space="preserve"> </w:t>
      </w:r>
      <w:r>
        <w:t>students</w:t>
      </w:r>
      <w:r>
        <w:rPr>
          <w:spacing w:val="-3"/>
        </w:rPr>
        <w:t xml:space="preserve"> </w:t>
      </w:r>
      <w:r>
        <w:t>can</w:t>
      </w:r>
      <w:r>
        <w:rPr>
          <w:spacing w:val="-4"/>
        </w:rPr>
        <w:t xml:space="preserve"> </w:t>
      </w:r>
      <w:r>
        <w:t xml:space="preserve">find up-to-date information </w:t>
      </w:r>
      <w:proofErr w:type="gramStart"/>
      <w:r>
        <w:t>regarding</w:t>
      </w:r>
      <w:proofErr w:type="gramEnd"/>
      <w:r>
        <w:t xml:space="preserve"> course assignments and due dates.</w:t>
      </w:r>
    </w:p>
    <w:p w14:paraId="37D25E3C" w14:textId="77777777" w:rsidR="006C09DE" w:rsidRDefault="007B45E9" w:rsidP="00277F48">
      <w:pPr>
        <w:pStyle w:val="Heading2"/>
      </w:pPr>
      <w:r>
        <w:t>Course</w:t>
      </w:r>
      <w:r>
        <w:rPr>
          <w:spacing w:val="-11"/>
        </w:rPr>
        <w:t xml:space="preserve"> </w:t>
      </w:r>
      <w:r>
        <w:t>Requirements</w:t>
      </w:r>
    </w:p>
    <w:p w14:paraId="740EF937" w14:textId="1F240B72" w:rsidR="006C09DE" w:rsidRDefault="007B45E9" w:rsidP="00277F48">
      <w:pPr>
        <w:pStyle w:val="BodyText"/>
        <w:spacing w:after="240"/>
      </w:pPr>
      <w:r>
        <w:t>Include:</w:t>
      </w:r>
      <w:r>
        <w:rPr>
          <w:spacing w:val="-9"/>
        </w:rPr>
        <w:t xml:space="preserve"> </w:t>
      </w:r>
      <w:r>
        <w:t>assignments,</w:t>
      </w:r>
      <w:r>
        <w:rPr>
          <w:spacing w:val="-8"/>
        </w:rPr>
        <w:t xml:space="preserve"> </w:t>
      </w:r>
      <w:r>
        <w:t>examinations,</w:t>
      </w:r>
      <w:r>
        <w:rPr>
          <w:spacing w:val="-8"/>
        </w:rPr>
        <w:t xml:space="preserve"> </w:t>
      </w:r>
      <w:r>
        <w:t>projects,</w:t>
      </w:r>
      <w:r>
        <w:rPr>
          <w:spacing w:val="-13"/>
        </w:rPr>
        <w:t xml:space="preserve"> </w:t>
      </w:r>
      <w:r>
        <w:t>term</w:t>
      </w:r>
      <w:r>
        <w:rPr>
          <w:spacing w:val="-9"/>
        </w:rPr>
        <w:t xml:space="preserve"> </w:t>
      </w:r>
      <w:r>
        <w:t>papers,</w:t>
      </w:r>
      <w:r>
        <w:rPr>
          <w:spacing w:val="-13"/>
        </w:rPr>
        <w:t xml:space="preserve"> </w:t>
      </w:r>
      <w:r>
        <w:t>field</w:t>
      </w:r>
      <w:r>
        <w:rPr>
          <w:spacing w:val="-14"/>
        </w:rPr>
        <w:t xml:space="preserve"> </w:t>
      </w:r>
      <w:r>
        <w:t>trips,</w:t>
      </w:r>
      <w:r>
        <w:rPr>
          <w:spacing w:val="-12"/>
        </w:rPr>
        <w:t xml:space="preserve"> </w:t>
      </w:r>
      <w:r>
        <w:t>laboratory</w:t>
      </w:r>
      <w:r>
        <w:rPr>
          <w:spacing w:val="-13"/>
        </w:rPr>
        <w:t xml:space="preserve"> </w:t>
      </w:r>
      <w:r>
        <w:t>experiences,</w:t>
      </w:r>
      <w:r>
        <w:rPr>
          <w:spacing w:val="-13"/>
        </w:rPr>
        <w:t xml:space="preserve"> </w:t>
      </w:r>
      <w:r>
        <w:t>synchronous</w:t>
      </w:r>
      <w:r>
        <w:rPr>
          <w:spacing w:val="-13"/>
        </w:rPr>
        <w:t xml:space="preserve"> </w:t>
      </w:r>
      <w:r>
        <w:t>meetings</w:t>
      </w:r>
      <w:r>
        <w:rPr>
          <w:spacing w:val="-14"/>
        </w:rPr>
        <w:t xml:space="preserve"> </w:t>
      </w:r>
      <w:r>
        <w:t>times for online/blended courses, etc.</w:t>
      </w:r>
    </w:p>
    <w:p w14:paraId="7D7B9B81" w14:textId="77777777" w:rsidR="006C09DE" w:rsidRDefault="007B45E9" w:rsidP="00277F48">
      <w:pPr>
        <w:pStyle w:val="Heading2"/>
      </w:pPr>
      <w:r>
        <w:t>Course</w:t>
      </w:r>
      <w:r>
        <w:rPr>
          <w:spacing w:val="-12"/>
        </w:rPr>
        <w:t xml:space="preserve"> </w:t>
      </w:r>
      <w:r>
        <w:t>Purpose</w:t>
      </w:r>
      <w:r>
        <w:rPr>
          <w:spacing w:val="-10"/>
        </w:rPr>
        <w:t xml:space="preserve"> </w:t>
      </w:r>
      <w:r>
        <w:t>&amp;</w:t>
      </w:r>
      <w:r>
        <w:rPr>
          <w:spacing w:val="-16"/>
        </w:rPr>
        <w:t xml:space="preserve"> </w:t>
      </w:r>
      <w:r>
        <w:t>Learning</w:t>
      </w:r>
      <w:r>
        <w:rPr>
          <w:spacing w:val="-8"/>
        </w:rPr>
        <w:t xml:space="preserve"> </w:t>
      </w:r>
      <w:r>
        <w:rPr>
          <w:spacing w:val="-4"/>
        </w:rPr>
        <w:t>Goals</w:t>
      </w:r>
    </w:p>
    <w:p w14:paraId="2B671A46" w14:textId="6B8B967F" w:rsidR="006C09DE" w:rsidRPr="00277F48" w:rsidRDefault="007B45E9" w:rsidP="00277F48">
      <w:pPr>
        <w:pStyle w:val="BodyText"/>
        <w:spacing w:after="240"/>
      </w:pPr>
      <w:r>
        <w:t>Include:</w:t>
      </w:r>
      <w:r>
        <w:rPr>
          <w:spacing w:val="-1"/>
        </w:rPr>
        <w:t xml:space="preserve"> </w:t>
      </w:r>
      <w:r>
        <w:t>a</w:t>
      </w:r>
      <w:r>
        <w:rPr>
          <w:spacing w:val="-2"/>
        </w:rPr>
        <w:t xml:space="preserve"> </w:t>
      </w:r>
      <w:r>
        <w:t>purpose</w:t>
      </w:r>
      <w:r>
        <w:rPr>
          <w:spacing w:val="-2"/>
        </w:rPr>
        <w:t xml:space="preserve"> </w:t>
      </w:r>
      <w:r>
        <w:t>statement</w:t>
      </w:r>
      <w:r>
        <w:rPr>
          <w:spacing w:val="-1"/>
        </w:rPr>
        <w:t xml:space="preserve"> </w:t>
      </w:r>
      <w:r>
        <w:t>including</w:t>
      </w:r>
      <w:r>
        <w:rPr>
          <w:spacing w:val="-5"/>
        </w:rPr>
        <w:t xml:space="preserve"> </w:t>
      </w:r>
      <w:r>
        <w:t>a</w:t>
      </w:r>
      <w:r>
        <w:rPr>
          <w:spacing w:val="-2"/>
        </w:rPr>
        <w:t xml:space="preserve"> </w:t>
      </w:r>
      <w:r>
        <w:t>thoughtful,</w:t>
      </w:r>
      <w:r>
        <w:rPr>
          <w:spacing w:val="-2"/>
        </w:rPr>
        <w:t xml:space="preserve"> </w:t>
      </w:r>
      <w:r>
        <w:t>reflective</w:t>
      </w:r>
      <w:r>
        <w:rPr>
          <w:spacing w:val="-2"/>
        </w:rPr>
        <w:t xml:space="preserve"> </w:t>
      </w:r>
      <w:r>
        <w:t>statement</w:t>
      </w:r>
      <w:r>
        <w:rPr>
          <w:spacing w:val="-4"/>
        </w:rPr>
        <w:t xml:space="preserve"> </w:t>
      </w:r>
      <w:r>
        <w:t>as</w:t>
      </w:r>
      <w:r>
        <w:rPr>
          <w:spacing w:val="-4"/>
        </w:rPr>
        <w:t xml:space="preserve"> </w:t>
      </w:r>
      <w:r>
        <w:t>to</w:t>
      </w:r>
      <w:r>
        <w:rPr>
          <w:spacing w:val="-2"/>
        </w:rPr>
        <w:t xml:space="preserve"> </w:t>
      </w:r>
      <w:r>
        <w:t>why</w:t>
      </w:r>
      <w:r>
        <w:rPr>
          <w:spacing w:val="-2"/>
        </w:rPr>
        <w:t xml:space="preserve"> </w:t>
      </w:r>
      <w:r>
        <w:t>the</w:t>
      </w:r>
      <w:r>
        <w:rPr>
          <w:spacing w:val="-4"/>
        </w:rPr>
        <w:t xml:space="preserve"> </w:t>
      </w:r>
      <w:r>
        <w:t>course</w:t>
      </w:r>
      <w:r>
        <w:rPr>
          <w:spacing w:val="-2"/>
        </w:rPr>
        <w:t xml:space="preserve"> </w:t>
      </w:r>
      <w:r>
        <w:t>exists,</w:t>
      </w:r>
      <w:r>
        <w:rPr>
          <w:spacing w:val="-2"/>
        </w:rPr>
        <w:t xml:space="preserve"> </w:t>
      </w:r>
      <w:r>
        <w:t>and</w:t>
      </w:r>
      <w:r>
        <w:rPr>
          <w:spacing w:val="-5"/>
        </w:rPr>
        <w:t xml:space="preserve"> </w:t>
      </w:r>
      <w:r>
        <w:t>if</w:t>
      </w:r>
      <w:r>
        <w:rPr>
          <w:spacing w:val="-4"/>
        </w:rPr>
        <w:t xml:space="preserve"> </w:t>
      </w:r>
      <w:r>
        <w:t>applicable</w:t>
      </w:r>
      <w:r>
        <w:rPr>
          <w:spacing w:val="-2"/>
        </w:rPr>
        <w:t xml:space="preserve"> </w:t>
      </w:r>
      <w:r>
        <w:t xml:space="preserve">the rationale for </w:t>
      </w:r>
      <w:proofErr w:type="gramStart"/>
      <w:r>
        <w:t>cross-listing</w:t>
      </w:r>
      <w:proofErr w:type="gramEnd"/>
      <w:r>
        <w:t xml:space="preserve"> the course. It must also </w:t>
      </w:r>
      <w:proofErr w:type="gramStart"/>
      <w:r>
        <w:t>indicate</w:t>
      </w:r>
      <w:proofErr w:type="gramEnd"/>
      <w:r>
        <w:t xml:space="preserve"> learning goals and learning activities and how they relate to each other. Performance goals can </w:t>
      </w:r>
      <w:proofErr w:type="gramStart"/>
      <w:r>
        <w:t>be referenced</w:t>
      </w:r>
      <w:proofErr w:type="gramEnd"/>
      <w:r>
        <w:t xml:space="preserve"> to specific state or accreditation standards as </w:t>
      </w:r>
      <w:proofErr w:type="gramStart"/>
      <w:r>
        <w:t>appropriate</w:t>
      </w:r>
      <w:proofErr w:type="gramEnd"/>
      <w:r>
        <w:t xml:space="preserve"> and should </w:t>
      </w:r>
      <w:proofErr w:type="gramStart"/>
      <w:r>
        <w:t>be defined</w:t>
      </w:r>
      <w:proofErr w:type="gramEnd"/>
      <w:r>
        <w:t xml:space="preserve"> in terms of specific skills students should </w:t>
      </w:r>
      <w:proofErr w:type="gramStart"/>
      <w:r>
        <w:t>acquire</w:t>
      </w:r>
      <w:proofErr w:type="gramEnd"/>
      <w:r>
        <w:t>.</w:t>
      </w:r>
      <w:r w:rsidR="00277F48">
        <w:t xml:space="preserve"> </w:t>
      </w:r>
      <w:r>
        <w:t>The</w:t>
      </w:r>
      <w:r>
        <w:rPr>
          <w:spacing w:val="-3"/>
        </w:rPr>
        <w:t xml:space="preserve"> </w:t>
      </w:r>
      <w:r>
        <w:t>syllabus</w:t>
      </w:r>
      <w:r>
        <w:rPr>
          <w:spacing w:val="-2"/>
        </w:rPr>
        <w:t xml:space="preserve"> </w:t>
      </w:r>
      <w:r>
        <w:t>of</w:t>
      </w:r>
      <w:r>
        <w:rPr>
          <w:spacing w:val="-2"/>
        </w:rPr>
        <w:t xml:space="preserve"> </w:t>
      </w:r>
      <w:r>
        <w:t>any</w:t>
      </w:r>
      <w:r>
        <w:rPr>
          <w:spacing w:val="-3"/>
        </w:rPr>
        <w:t xml:space="preserve"> </w:t>
      </w:r>
      <w:r>
        <w:t>course</w:t>
      </w:r>
      <w:r>
        <w:rPr>
          <w:spacing w:val="-3"/>
        </w:rPr>
        <w:t xml:space="preserve"> </w:t>
      </w:r>
      <w:r>
        <w:t>with</w:t>
      </w:r>
      <w:r>
        <w:rPr>
          <w:spacing w:val="-2"/>
        </w:rPr>
        <w:t xml:space="preserve"> </w:t>
      </w:r>
      <w:r>
        <w:t>one</w:t>
      </w:r>
      <w:r>
        <w:rPr>
          <w:spacing w:val="-3"/>
        </w:rPr>
        <w:t xml:space="preserve"> </w:t>
      </w:r>
      <w:r>
        <w:t>or</w:t>
      </w:r>
      <w:r>
        <w:rPr>
          <w:spacing w:val="-2"/>
        </w:rPr>
        <w:t xml:space="preserve"> </w:t>
      </w:r>
      <w:r>
        <w:t>more</w:t>
      </w:r>
      <w:r>
        <w:rPr>
          <w:spacing w:val="-3"/>
        </w:rPr>
        <w:t xml:space="preserve"> </w:t>
      </w:r>
      <w:r>
        <w:t>Liberal</w:t>
      </w:r>
      <w:r>
        <w:rPr>
          <w:spacing w:val="-2"/>
        </w:rPr>
        <w:t xml:space="preserve"> </w:t>
      </w:r>
      <w:r>
        <w:t>Learning</w:t>
      </w:r>
      <w:r>
        <w:rPr>
          <w:spacing w:val="-2"/>
        </w:rPr>
        <w:t xml:space="preserve"> </w:t>
      </w:r>
      <w:r>
        <w:t>designations</w:t>
      </w:r>
      <w:r>
        <w:rPr>
          <w:spacing w:val="-5"/>
        </w:rPr>
        <w:t xml:space="preserve"> </w:t>
      </w:r>
      <w:r>
        <w:t>is</w:t>
      </w:r>
      <w:r>
        <w:rPr>
          <w:spacing w:val="-2"/>
        </w:rPr>
        <w:t xml:space="preserve"> </w:t>
      </w:r>
      <w:proofErr w:type="gramStart"/>
      <w:r>
        <w:t>required</w:t>
      </w:r>
      <w:proofErr w:type="gramEnd"/>
      <w:r>
        <w:rPr>
          <w:spacing w:val="-2"/>
        </w:rPr>
        <w:t xml:space="preserve"> </w:t>
      </w:r>
      <w:r>
        <w:t>to</w:t>
      </w:r>
      <w:r>
        <w:rPr>
          <w:spacing w:val="-2"/>
        </w:rPr>
        <w:t xml:space="preserve"> </w:t>
      </w:r>
      <w:r>
        <w:t>include</w:t>
      </w:r>
      <w:r>
        <w:rPr>
          <w:spacing w:val="-3"/>
        </w:rPr>
        <w:t xml:space="preserve"> </w:t>
      </w:r>
      <w:r>
        <w:t>the</w:t>
      </w:r>
      <w:r>
        <w:rPr>
          <w:spacing w:val="-3"/>
        </w:rPr>
        <w:t xml:space="preserve"> </w:t>
      </w:r>
      <w:r>
        <w:t>learning outcomes for those designations.</w:t>
      </w:r>
    </w:p>
    <w:p w14:paraId="2D67BD35" w14:textId="77777777" w:rsidR="006C09DE" w:rsidRDefault="007B45E9" w:rsidP="00277F48">
      <w:pPr>
        <w:pStyle w:val="Heading2"/>
      </w:pPr>
      <w:r>
        <w:t>Course</w:t>
      </w:r>
      <w:r>
        <w:rPr>
          <w:spacing w:val="-11"/>
        </w:rPr>
        <w:t xml:space="preserve"> </w:t>
      </w:r>
      <w:r>
        <w:t>Schedule</w:t>
      </w:r>
    </w:p>
    <w:p w14:paraId="241DD634" w14:textId="253436DF" w:rsidR="00D02720" w:rsidRPr="00277F48" w:rsidRDefault="007B45E9" w:rsidP="00B870F0">
      <w:pPr>
        <w:pStyle w:val="BodyText"/>
      </w:pPr>
      <w:r>
        <w:t>Include: a chronological listing</w:t>
      </w:r>
      <w:r>
        <w:rPr>
          <w:spacing w:val="-2"/>
        </w:rPr>
        <w:t xml:space="preserve"> </w:t>
      </w:r>
      <w:r>
        <w:t>of</w:t>
      </w:r>
      <w:r>
        <w:rPr>
          <w:spacing w:val="-1"/>
        </w:rPr>
        <w:t xml:space="preserve"> </w:t>
      </w:r>
      <w:r>
        <w:t>topics</w:t>
      </w:r>
      <w:r>
        <w:rPr>
          <w:spacing w:val="-1"/>
        </w:rPr>
        <w:t xml:space="preserve"> </w:t>
      </w:r>
      <w:r>
        <w:t>covered with</w:t>
      </w:r>
      <w:r>
        <w:rPr>
          <w:spacing w:val="-2"/>
        </w:rPr>
        <w:t xml:space="preserve"> </w:t>
      </w:r>
      <w:r>
        <w:t>dates</w:t>
      </w:r>
      <w:r>
        <w:rPr>
          <w:spacing w:val="-1"/>
        </w:rPr>
        <w:t xml:space="preserve"> </w:t>
      </w:r>
      <w:r>
        <w:t>due</w:t>
      </w:r>
      <w:r>
        <w:rPr>
          <w:spacing w:val="-1"/>
        </w:rPr>
        <w:t xml:space="preserve"> </w:t>
      </w:r>
      <w:r>
        <w:t>for major</w:t>
      </w:r>
      <w:r>
        <w:rPr>
          <w:spacing w:val="-1"/>
        </w:rPr>
        <w:t xml:space="preserve"> </w:t>
      </w:r>
      <w:r>
        <w:t>assignments,</w:t>
      </w:r>
      <w:r>
        <w:rPr>
          <w:spacing w:val="-2"/>
        </w:rPr>
        <w:t xml:space="preserve"> </w:t>
      </w:r>
      <w:r>
        <w:t xml:space="preserve">examinations, </w:t>
      </w:r>
      <w:r>
        <w:lastRenderedPageBreak/>
        <w:t>presentations, field</w:t>
      </w:r>
      <w:r>
        <w:rPr>
          <w:spacing w:val="-2"/>
        </w:rPr>
        <w:t xml:space="preserve"> </w:t>
      </w:r>
      <w:r>
        <w:t>trips, laboratory experiences, and/or synchronous</w:t>
      </w:r>
      <w:r>
        <w:rPr>
          <w:spacing w:val="-1"/>
        </w:rPr>
        <w:t xml:space="preserve"> </w:t>
      </w:r>
      <w:r>
        <w:t>meeting times</w:t>
      </w:r>
      <w:r>
        <w:rPr>
          <w:spacing w:val="-1"/>
        </w:rPr>
        <w:t xml:space="preserve"> </w:t>
      </w:r>
      <w:r>
        <w:t>for online/blended</w:t>
      </w:r>
      <w:r>
        <w:rPr>
          <w:spacing w:val="-2"/>
        </w:rPr>
        <w:t xml:space="preserve"> </w:t>
      </w:r>
      <w:r>
        <w:t>courses. This section</w:t>
      </w:r>
      <w:r>
        <w:rPr>
          <w:spacing w:val="-2"/>
        </w:rPr>
        <w:t xml:space="preserve"> </w:t>
      </w:r>
      <w:r>
        <w:t>should include a</w:t>
      </w:r>
      <w:r>
        <w:rPr>
          <w:spacing w:val="-1"/>
        </w:rPr>
        <w:t xml:space="preserve"> </w:t>
      </w:r>
      <w:r>
        <w:t>statement indicating that the syllabus is a tentative document and that the instructor has discretion</w:t>
      </w:r>
      <w:r>
        <w:rPr>
          <w:spacing w:val="-1"/>
        </w:rPr>
        <w:t xml:space="preserve"> </w:t>
      </w:r>
      <w:r>
        <w:t>to make reasonable changes as long as they adhere to the Learning Goals and Objectives (example include, changing the precise due dates, mention of the possibilities of unannounced quizzes, minor changes in requirements, and the like). Instructors</w:t>
      </w:r>
      <w:r>
        <w:rPr>
          <w:spacing w:val="-2"/>
        </w:rPr>
        <w:t xml:space="preserve"> </w:t>
      </w:r>
      <w:r>
        <w:t>should</w:t>
      </w:r>
      <w:r>
        <w:rPr>
          <w:spacing w:val="-2"/>
        </w:rPr>
        <w:t xml:space="preserve"> </w:t>
      </w:r>
      <w:r>
        <w:t>add</w:t>
      </w:r>
      <w:r>
        <w:rPr>
          <w:spacing w:val="-2"/>
        </w:rPr>
        <w:t xml:space="preserve"> </w:t>
      </w:r>
      <w:r>
        <w:t>a</w:t>
      </w:r>
      <w:r>
        <w:rPr>
          <w:spacing w:val="-2"/>
        </w:rPr>
        <w:t xml:space="preserve"> </w:t>
      </w:r>
      <w:r>
        <w:t>note</w:t>
      </w:r>
      <w:r>
        <w:rPr>
          <w:spacing w:val="-2"/>
        </w:rPr>
        <w:t xml:space="preserve"> </w:t>
      </w:r>
      <w:r>
        <w:t>indicating</w:t>
      </w:r>
      <w:r>
        <w:rPr>
          <w:spacing w:val="-5"/>
        </w:rPr>
        <w:t xml:space="preserve"> </w:t>
      </w:r>
      <w:r>
        <w:t>that</w:t>
      </w:r>
      <w:r>
        <w:rPr>
          <w:spacing w:val="-1"/>
        </w:rPr>
        <w:t xml:space="preserve"> </w:t>
      </w:r>
      <w:r>
        <w:t>students</w:t>
      </w:r>
      <w:r>
        <w:rPr>
          <w:spacing w:val="-4"/>
        </w:rPr>
        <w:t xml:space="preserve"> </w:t>
      </w:r>
      <w:r>
        <w:t>must</w:t>
      </w:r>
      <w:r>
        <w:rPr>
          <w:spacing w:val="-1"/>
        </w:rPr>
        <w:t xml:space="preserve"> </w:t>
      </w:r>
      <w:r>
        <w:t>notify</w:t>
      </w:r>
      <w:r>
        <w:rPr>
          <w:spacing w:val="-4"/>
        </w:rPr>
        <w:t xml:space="preserve"> </w:t>
      </w:r>
      <w:r>
        <w:t>the</w:t>
      </w:r>
      <w:r>
        <w:rPr>
          <w:spacing w:val="-4"/>
        </w:rPr>
        <w:t xml:space="preserve"> </w:t>
      </w:r>
      <w:r>
        <w:t>instructor</w:t>
      </w:r>
      <w:r>
        <w:rPr>
          <w:spacing w:val="-2"/>
        </w:rPr>
        <w:t xml:space="preserve"> </w:t>
      </w:r>
      <w:r>
        <w:t>two</w:t>
      </w:r>
      <w:r>
        <w:rPr>
          <w:spacing w:val="-2"/>
        </w:rPr>
        <w:t xml:space="preserve"> </w:t>
      </w:r>
      <w:r>
        <w:t>weeks</w:t>
      </w:r>
      <w:r>
        <w:rPr>
          <w:spacing w:val="-2"/>
        </w:rPr>
        <w:t xml:space="preserve"> </w:t>
      </w:r>
      <w:r>
        <w:t>before</w:t>
      </w:r>
      <w:r>
        <w:rPr>
          <w:spacing w:val="-4"/>
        </w:rPr>
        <w:t xml:space="preserve"> </w:t>
      </w:r>
      <w:r>
        <w:t>the</w:t>
      </w:r>
      <w:r>
        <w:rPr>
          <w:spacing w:val="-4"/>
        </w:rPr>
        <w:t xml:space="preserve"> </w:t>
      </w:r>
      <w:r>
        <w:t>final</w:t>
      </w:r>
      <w:r>
        <w:rPr>
          <w:spacing w:val="-1"/>
        </w:rPr>
        <w:t xml:space="preserve"> </w:t>
      </w:r>
      <w:r>
        <w:t xml:space="preserve">assessment if they have a conflict as defined by the </w:t>
      </w:r>
      <w:hyperlink r:id="rId7" w:history="1">
        <w:r w:rsidRPr="00995697">
          <w:rPr>
            <w:rStyle w:val="Hyperlink"/>
          </w:rPr>
          <w:t>Final Assessment and Reading Day policy</w:t>
        </w:r>
      </w:hyperlink>
      <w:r w:rsidR="00995697">
        <w:rPr>
          <w:color w:val="0000FF"/>
        </w:rPr>
        <w:t>.</w:t>
      </w:r>
      <w:r w:rsidR="00277F48">
        <w:t xml:space="preserve"> </w:t>
      </w:r>
      <w:r>
        <w:t>Also</w:t>
      </w:r>
      <w:r>
        <w:rPr>
          <w:spacing w:val="-8"/>
        </w:rPr>
        <w:t xml:space="preserve"> </w:t>
      </w:r>
      <w:r>
        <w:t>include</w:t>
      </w:r>
      <w:r>
        <w:rPr>
          <w:spacing w:val="-5"/>
        </w:rPr>
        <w:t xml:space="preserve"> </w:t>
      </w:r>
      <w:r>
        <w:t>for</w:t>
      </w:r>
      <w:r>
        <w:rPr>
          <w:spacing w:val="-3"/>
        </w:rPr>
        <w:t xml:space="preserve"> </w:t>
      </w:r>
      <w:r>
        <w:t>one-unit</w:t>
      </w:r>
      <w:r>
        <w:rPr>
          <w:spacing w:val="-2"/>
        </w:rPr>
        <w:t xml:space="preserve"> </w:t>
      </w:r>
      <w:r>
        <w:t>undergraduate</w:t>
      </w:r>
      <w:r>
        <w:rPr>
          <w:spacing w:val="-4"/>
        </w:rPr>
        <w:t xml:space="preserve"> </w:t>
      </w:r>
      <w:r>
        <w:t>courses:</w:t>
      </w:r>
      <w:r>
        <w:rPr>
          <w:spacing w:val="-5"/>
        </w:rPr>
        <w:t xml:space="preserve"> </w:t>
      </w:r>
      <w:r>
        <w:t>a</w:t>
      </w:r>
      <w:r>
        <w:rPr>
          <w:spacing w:val="-3"/>
        </w:rPr>
        <w:t xml:space="preserve"> </w:t>
      </w:r>
      <w:r>
        <w:t>statement</w:t>
      </w:r>
      <w:r>
        <w:rPr>
          <w:spacing w:val="-2"/>
        </w:rPr>
        <w:t xml:space="preserve"> </w:t>
      </w:r>
      <w:r>
        <w:t>about</w:t>
      </w:r>
      <w:r>
        <w:rPr>
          <w:spacing w:val="-7"/>
        </w:rPr>
        <w:t xml:space="preserve"> </w:t>
      </w:r>
      <w:r>
        <w:t>the</w:t>
      </w:r>
      <w:r>
        <w:rPr>
          <w:spacing w:val="-5"/>
        </w:rPr>
        <w:t xml:space="preserve"> </w:t>
      </w:r>
      <w:r>
        <w:t>use</w:t>
      </w:r>
      <w:r>
        <w:rPr>
          <w:spacing w:val="-5"/>
        </w:rPr>
        <w:t xml:space="preserve"> </w:t>
      </w:r>
      <w:r>
        <w:t>of</w:t>
      </w:r>
      <w:r>
        <w:rPr>
          <w:spacing w:val="-5"/>
        </w:rPr>
        <w:t xml:space="preserve"> </w:t>
      </w:r>
      <w:r>
        <w:t>the</w:t>
      </w:r>
      <w:r>
        <w:rPr>
          <w:spacing w:val="-3"/>
        </w:rPr>
        <w:t xml:space="preserve"> </w:t>
      </w:r>
      <w:r>
        <w:t>4</w:t>
      </w:r>
      <w:r>
        <w:rPr>
          <w:vertAlign w:val="superscript"/>
        </w:rPr>
        <w:t>th</w:t>
      </w:r>
      <w:r>
        <w:rPr>
          <w:spacing w:val="-3"/>
        </w:rPr>
        <w:t xml:space="preserve"> </w:t>
      </w:r>
      <w:r>
        <w:rPr>
          <w:spacing w:val="-2"/>
        </w:rPr>
        <w:t>hour.</w:t>
      </w:r>
    </w:p>
    <w:p w14:paraId="1A1443F5" w14:textId="77777777" w:rsidR="00D02720" w:rsidRDefault="00D02720" w:rsidP="00B870F0">
      <w:pPr>
        <w:pStyle w:val="BodyText"/>
      </w:pPr>
    </w:p>
    <w:p w14:paraId="27AF4343" w14:textId="77777777" w:rsidR="00D02720" w:rsidRDefault="00D02720" w:rsidP="00277F48">
      <w:pPr>
        <w:pStyle w:val="Heading2"/>
      </w:pPr>
      <w:r>
        <w:t>Grading</w:t>
      </w:r>
    </w:p>
    <w:p w14:paraId="09B427ED" w14:textId="77777777" w:rsidR="00D02720" w:rsidRDefault="00D02720" w:rsidP="00B870F0">
      <w:pPr>
        <w:pStyle w:val="BodyText"/>
      </w:pPr>
      <w:r>
        <w:t xml:space="preserve">Include: criteria for </w:t>
      </w:r>
      <w:proofErr w:type="gramStart"/>
      <w:r>
        <w:t>determining</w:t>
      </w:r>
      <w:proofErr w:type="gramEnd"/>
      <w:r>
        <w:t xml:space="preserve"> final grades. These include the relative value of graded assignments, formulae for computing grades, and, if applicable, rubrics for evaluating other work. However, it may be </w:t>
      </w:r>
      <w:proofErr w:type="gramStart"/>
      <w:r>
        <w:t>appropriate to</w:t>
      </w:r>
      <w:proofErr w:type="gramEnd"/>
      <w:r>
        <w:t xml:space="preserve"> inform students</w:t>
      </w:r>
      <w:r>
        <w:rPr>
          <w:spacing w:val="-3"/>
        </w:rPr>
        <w:t xml:space="preserve"> </w:t>
      </w:r>
      <w:r>
        <w:t>that more</w:t>
      </w:r>
      <w:r>
        <w:rPr>
          <w:spacing w:val="-1"/>
        </w:rPr>
        <w:t xml:space="preserve"> </w:t>
      </w:r>
      <w:r>
        <w:t>precise</w:t>
      </w:r>
      <w:r>
        <w:rPr>
          <w:spacing w:val="-6"/>
        </w:rPr>
        <w:t xml:space="preserve"> </w:t>
      </w:r>
      <w:r>
        <w:t>information</w:t>
      </w:r>
      <w:r>
        <w:rPr>
          <w:spacing w:val="-1"/>
        </w:rPr>
        <w:t xml:space="preserve"> </w:t>
      </w:r>
      <w:r>
        <w:t>on</w:t>
      </w:r>
      <w:r>
        <w:rPr>
          <w:spacing w:val="-4"/>
        </w:rPr>
        <w:t xml:space="preserve"> </w:t>
      </w:r>
      <w:r>
        <w:t>assignments</w:t>
      </w:r>
      <w:r>
        <w:rPr>
          <w:spacing w:val="-6"/>
        </w:rPr>
        <w:t xml:space="preserve"> </w:t>
      </w:r>
      <w:r>
        <w:t>and</w:t>
      </w:r>
      <w:r>
        <w:rPr>
          <w:spacing w:val="-1"/>
        </w:rPr>
        <w:t xml:space="preserve"> </w:t>
      </w:r>
      <w:r>
        <w:t>how</w:t>
      </w:r>
      <w:r>
        <w:rPr>
          <w:spacing w:val="-5"/>
        </w:rPr>
        <w:t xml:space="preserve"> </w:t>
      </w:r>
      <w:r>
        <w:t>they</w:t>
      </w:r>
      <w:r>
        <w:rPr>
          <w:spacing w:val="-3"/>
        </w:rPr>
        <w:t xml:space="preserve"> </w:t>
      </w:r>
      <w:r>
        <w:t>are</w:t>
      </w:r>
      <w:r>
        <w:rPr>
          <w:spacing w:val="-6"/>
        </w:rPr>
        <w:t xml:space="preserve"> </w:t>
      </w:r>
      <w:r>
        <w:t>to</w:t>
      </w:r>
      <w:r>
        <w:rPr>
          <w:spacing w:val="-4"/>
        </w:rPr>
        <w:t xml:space="preserve"> </w:t>
      </w:r>
      <w:proofErr w:type="gramStart"/>
      <w:r>
        <w:t>be</w:t>
      </w:r>
      <w:r>
        <w:rPr>
          <w:spacing w:val="-3"/>
        </w:rPr>
        <w:t xml:space="preserve"> </w:t>
      </w:r>
      <w:r>
        <w:t>graded</w:t>
      </w:r>
      <w:proofErr w:type="gramEnd"/>
      <w:r>
        <w:rPr>
          <w:spacing w:val="-1"/>
        </w:rPr>
        <w:t xml:space="preserve"> </w:t>
      </w:r>
      <w:r>
        <w:t xml:space="preserve">will </w:t>
      </w:r>
      <w:proofErr w:type="gramStart"/>
      <w:r>
        <w:t>be</w:t>
      </w:r>
      <w:r>
        <w:rPr>
          <w:spacing w:val="-1"/>
        </w:rPr>
        <w:t xml:space="preserve"> </w:t>
      </w:r>
      <w:r>
        <w:t>given</w:t>
      </w:r>
      <w:proofErr w:type="gramEnd"/>
      <w:r>
        <w:rPr>
          <w:spacing w:val="-6"/>
        </w:rPr>
        <w:t xml:space="preserve"> </w:t>
      </w:r>
      <w:r>
        <w:t>out</w:t>
      </w:r>
      <w:r>
        <w:rPr>
          <w:spacing w:val="-5"/>
        </w:rPr>
        <w:t xml:space="preserve"> </w:t>
      </w:r>
      <w:r>
        <w:t>later</w:t>
      </w:r>
      <w:r>
        <w:rPr>
          <w:spacing w:val="-6"/>
        </w:rPr>
        <w:t xml:space="preserve"> </w:t>
      </w:r>
      <w:r>
        <w:t>in</w:t>
      </w:r>
      <w:r>
        <w:rPr>
          <w:spacing w:val="-1"/>
        </w:rPr>
        <w:t xml:space="preserve"> </w:t>
      </w:r>
      <w:r>
        <w:t>the</w:t>
      </w:r>
      <w:r>
        <w:rPr>
          <w:spacing w:val="-6"/>
        </w:rPr>
        <w:t xml:space="preserve"> </w:t>
      </w:r>
      <w:r>
        <w:t xml:space="preserve">course. If the instructors have a late policy, please </w:t>
      </w:r>
      <w:proofErr w:type="gramStart"/>
      <w:r>
        <w:t>disclose</w:t>
      </w:r>
      <w:proofErr w:type="gramEnd"/>
      <w:r>
        <w:t xml:space="preserve"> this on the syllabus.</w:t>
      </w:r>
    </w:p>
    <w:p w14:paraId="7BAE26FD" w14:textId="77777777" w:rsidR="00D02720" w:rsidRDefault="00D02720" w:rsidP="00B870F0">
      <w:pPr>
        <w:pStyle w:val="BodyText"/>
      </w:pPr>
    </w:p>
    <w:p w14:paraId="631AA7DA" w14:textId="64EF49E3" w:rsidR="00D02720" w:rsidRDefault="00277F48" w:rsidP="00277F48">
      <w:pPr>
        <w:pStyle w:val="Heading2"/>
      </w:pPr>
      <w:r>
        <w:t>Commitment to Diversity, Equity, Inclusion, Access, and Belonging</w:t>
      </w:r>
    </w:p>
    <w:p w14:paraId="54AFC25E" w14:textId="17C77BE2" w:rsidR="00D02720" w:rsidRDefault="00D02720" w:rsidP="00277F48">
      <w:pPr>
        <w:pStyle w:val="BodyText"/>
        <w:spacing w:after="240"/>
      </w:pPr>
      <w:r>
        <w:t>Include</w:t>
      </w:r>
      <w:r>
        <w:rPr>
          <w:spacing w:val="-1"/>
        </w:rPr>
        <w:t xml:space="preserve"> </w:t>
      </w:r>
      <w:r>
        <w:t>a</w:t>
      </w:r>
      <w:r>
        <w:rPr>
          <w:spacing w:val="-4"/>
        </w:rPr>
        <w:t xml:space="preserve"> </w:t>
      </w:r>
      <w:r>
        <w:t>statement</w:t>
      </w:r>
      <w:r>
        <w:rPr>
          <w:spacing w:val="-3"/>
        </w:rPr>
        <w:t xml:space="preserve"> </w:t>
      </w:r>
      <w:r>
        <w:t>that references</w:t>
      </w:r>
      <w:r>
        <w:rPr>
          <w:spacing w:val="-4"/>
        </w:rPr>
        <w:t xml:space="preserve"> </w:t>
      </w:r>
      <w:r>
        <w:t>the</w:t>
      </w:r>
      <w:r>
        <w:rPr>
          <w:spacing w:val="-3"/>
        </w:rPr>
        <w:t xml:space="preserve"> </w:t>
      </w:r>
      <w:r>
        <w:t>college’s</w:t>
      </w:r>
      <w:r>
        <w:rPr>
          <w:spacing w:val="-3"/>
        </w:rPr>
        <w:t xml:space="preserve"> </w:t>
      </w:r>
      <w:r>
        <w:t>commitment to</w:t>
      </w:r>
      <w:r>
        <w:rPr>
          <w:spacing w:val="-1"/>
        </w:rPr>
        <w:t xml:space="preserve"> </w:t>
      </w:r>
      <w:r>
        <w:t>diversity,</w:t>
      </w:r>
      <w:r>
        <w:rPr>
          <w:spacing w:val="-4"/>
        </w:rPr>
        <w:t xml:space="preserve"> </w:t>
      </w:r>
      <w:r>
        <w:t>equity,</w:t>
      </w:r>
      <w:r>
        <w:rPr>
          <w:spacing w:val="-4"/>
        </w:rPr>
        <w:t xml:space="preserve"> </w:t>
      </w:r>
      <w:r>
        <w:t>inclusion,</w:t>
      </w:r>
      <w:r>
        <w:rPr>
          <w:spacing w:val="-4"/>
        </w:rPr>
        <w:t xml:space="preserve"> </w:t>
      </w:r>
      <w:r>
        <w:t>access,</w:t>
      </w:r>
      <w:r>
        <w:rPr>
          <w:spacing w:val="-4"/>
        </w:rPr>
        <w:t xml:space="preserve"> </w:t>
      </w:r>
      <w:r>
        <w:t>and</w:t>
      </w:r>
      <w:r>
        <w:rPr>
          <w:spacing w:val="-1"/>
        </w:rPr>
        <w:t xml:space="preserve"> </w:t>
      </w:r>
      <w:r>
        <w:t>belonging,</w:t>
      </w:r>
      <w:r>
        <w:rPr>
          <w:spacing w:val="-1"/>
        </w:rPr>
        <w:t xml:space="preserve"> </w:t>
      </w:r>
      <w:r>
        <w:t xml:space="preserve">along with the link to the TCNJ Campus Diversity Statement. Instructors </w:t>
      </w:r>
      <w:proofErr w:type="gramStart"/>
      <w:r>
        <w:t>are encouraged</w:t>
      </w:r>
      <w:proofErr w:type="gramEnd"/>
      <w:r>
        <w:t xml:space="preserve"> to include the following statement in their syllabus:</w:t>
      </w:r>
    </w:p>
    <w:p w14:paraId="7501BA4C" w14:textId="29C673B7" w:rsidR="00D02720" w:rsidRPr="00277F48" w:rsidRDefault="00D02720" w:rsidP="00277F48">
      <w:pPr>
        <w:spacing w:after="240"/>
        <w:ind w:left="720"/>
      </w:pPr>
      <w:r>
        <w:t>The</w:t>
      </w:r>
      <w:r>
        <w:rPr>
          <w:spacing w:val="-4"/>
        </w:rPr>
        <w:t xml:space="preserve"> </w:t>
      </w:r>
      <w:r>
        <w:t>TCNJ community</w:t>
      </w:r>
      <w:r>
        <w:rPr>
          <w:spacing w:val="-5"/>
        </w:rPr>
        <w:t xml:space="preserve"> </w:t>
      </w:r>
      <w:r>
        <w:t>is</w:t>
      </w:r>
      <w:r>
        <w:rPr>
          <w:spacing w:val="-2"/>
        </w:rPr>
        <w:t xml:space="preserve"> </w:t>
      </w:r>
      <w:r>
        <w:t>composed</w:t>
      </w:r>
      <w:r>
        <w:rPr>
          <w:spacing w:val="-2"/>
        </w:rPr>
        <w:t xml:space="preserve"> </w:t>
      </w:r>
      <w:r>
        <w:t>of</w:t>
      </w:r>
      <w:r>
        <w:rPr>
          <w:spacing w:val="-1"/>
        </w:rPr>
        <w:t xml:space="preserve"> </w:t>
      </w:r>
      <w:r>
        <w:t>people</w:t>
      </w:r>
      <w:r>
        <w:rPr>
          <w:spacing w:val="-4"/>
        </w:rPr>
        <w:t xml:space="preserve"> </w:t>
      </w:r>
      <w:r>
        <w:t>with</w:t>
      </w:r>
      <w:r>
        <w:rPr>
          <w:spacing w:val="-2"/>
        </w:rPr>
        <w:t xml:space="preserve"> </w:t>
      </w:r>
      <w:r>
        <w:t>diverse</w:t>
      </w:r>
      <w:r>
        <w:rPr>
          <w:spacing w:val="-2"/>
        </w:rPr>
        <w:t xml:space="preserve"> </w:t>
      </w:r>
      <w:r>
        <w:t>backgrounds,</w:t>
      </w:r>
      <w:r>
        <w:rPr>
          <w:spacing w:val="-5"/>
        </w:rPr>
        <w:t xml:space="preserve"> </w:t>
      </w:r>
      <w:r>
        <w:t>perspectives,</w:t>
      </w:r>
      <w:r>
        <w:rPr>
          <w:spacing w:val="-2"/>
        </w:rPr>
        <w:t xml:space="preserve"> </w:t>
      </w:r>
      <w:r>
        <w:t>and</w:t>
      </w:r>
      <w:r>
        <w:rPr>
          <w:spacing w:val="-2"/>
        </w:rPr>
        <w:t xml:space="preserve"> </w:t>
      </w:r>
      <w:r>
        <w:t>experiences,</w:t>
      </w:r>
      <w:r>
        <w:rPr>
          <w:spacing w:val="-5"/>
        </w:rPr>
        <w:t xml:space="preserve"> </w:t>
      </w:r>
      <w:r>
        <w:t>and</w:t>
      </w:r>
      <w:r>
        <w:rPr>
          <w:spacing w:val="-5"/>
        </w:rPr>
        <w:t xml:space="preserve"> </w:t>
      </w:r>
      <w:r>
        <w:t>the</w:t>
      </w:r>
      <w:r>
        <w:rPr>
          <w:spacing w:val="-2"/>
        </w:rPr>
        <w:t xml:space="preserve"> </w:t>
      </w:r>
      <w:r>
        <w:t>college</w:t>
      </w:r>
      <w:r>
        <w:rPr>
          <w:spacing w:val="-2"/>
        </w:rPr>
        <w:t xml:space="preserve"> </w:t>
      </w:r>
      <w:r>
        <w:t>is committed</w:t>
      </w:r>
      <w:r>
        <w:rPr>
          <w:spacing w:val="-3"/>
        </w:rPr>
        <w:t xml:space="preserve"> </w:t>
      </w:r>
      <w:r>
        <w:t>to diversity, equity, inclusion,</w:t>
      </w:r>
      <w:r>
        <w:rPr>
          <w:spacing w:val="-3"/>
        </w:rPr>
        <w:t xml:space="preserve"> </w:t>
      </w:r>
      <w:r>
        <w:t>access</w:t>
      </w:r>
      <w:r>
        <w:rPr>
          <w:spacing w:val="-2"/>
        </w:rPr>
        <w:t xml:space="preserve"> </w:t>
      </w:r>
      <w:r>
        <w:t xml:space="preserve">and belonging. Read the college’s </w:t>
      </w:r>
      <w:hyperlink r:id="rId8" w:history="1">
        <w:r w:rsidRPr="00995697">
          <w:rPr>
            <w:rStyle w:val="Hyperlink"/>
          </w:rPr>
          <w:t>Campus Diversity</w:t>
        </w:r>
        <w:r w:rsidRPr="00995697">
          <w:rPr>
            <w:rStyle w:val="Hyperlink"/>
            <w:spacing w:val="-3"/>
          </w:rPr>
          <w:t xml:space="preserve"> </w:t>
        </w:r>
        <w:r w:rsidRPr="00995697">
          <w:rPr>
            <w:rStyle w:val="Hyperlink"/>
          </w:rPr>
          <w:t>Statement</w:t>
        </w:r>
      </w:hyperlink>
      <w:r>
        <w:t>.</w:t>
      </w:r>
    </w:p>
    <w:p w14:paraId="69B0F1FF" w14:textId="7E2F2835" w:rsidR="00D02720" w:rsidRDefault="00D02720" w:rsidP="00277F48">
      <w:pPr>
        <w:pStyle w:val="BodyText"/>
        <w:spacing w:after="240"/>
      </w:pPr>
      <w:r>
        <w:t>Please</w:t>
      </w:r>
      <w:r>
        <w:rPr>
          <w:spacing w:val="-2"/>
        </w:rPr>
        <w:t xml:space="preserve"> </w:t>
      </w:r>
      <w:r>
        <w:t>note</w:t>
      </w:r>
      <w:r>
        <w:rPr>
          <w:spacing w:val="-4"/>
        </w:rPr>
        <w:t xml:space="preserve"> </w:t>
      </w:r>
      <w:r>
        <w:t>that</w:t>
      </w:r>
      <w:r>
        <w:rPr>
          <w:spacing w:val="-4"/>
        </w:rPr>
        <w:t xml:space="preserve"> </w:t>
      </w:r>
      <w:r>
        <w:t>instructors</w:t>
      </w:r>
      <w:r>
        <w:rPr>
          <w:spacing w:val="-4"/>
        </w:rPr>
        <w:t xml:space="preserve"> </w:t>
      </w:r>
      <w:r>
        <w:t>can</w:t>
      </w:r>
      <w:r>
        <w:rPr>
          <w:spacing w:val="-2"/>
        </w:rPr>
        <w:t xml:space="preserve"> </w:t>
      </w:r>
      <w:r>
        <w:t>consider</w:t>
      </w:r>
      <w:r>
        <w:rPr>
          <w:spacing w:val="-2"/>
        </w:rPr>
        <w:t xml:space="preserve"> </w:t>
      </w:r>
      <w:r>
        <w:t>adding</w:t>
      </w:r>
      <w:r>
        <w:rPr>
          <w:spacing w:val="-2"/>
        </w:rPr>
        <w:t xml:space="preserve"> </w:t>
      </w:r>
      <w:proofErr w:type="gramStart"/>
      <w:r>
        <w:t>additional</w:t>
      </w:r>
      <w:proofErr w:type="gramEnd"/>
      <w:r>
        <w:rPr>
          <w:spacing w:val="-4"/>
        </w:rPr>
        <w:t xml:space="preserve"> </w:t>
      </w:r>
      <w:r>
        <w:t>language</w:t>
      </w:r>
      <w:r>
        <w:rPr>
          <w:spacing w:val="-4"/>
        </w:rPr>
        <w:t xml:space="preserve"> </w:t>
      </w:r>
      <w:r>
        <w:t>to</w:t>
      </w:r>
      <w:r>
        <w:rPr>
          <w:spacing w:val="-2"/>
        </w:rPr>
        <w:t xml:space="preserve"> </w:t>
      </w:r>
      <w:proofErr w:type="gramStart"/>
      <w:r>
        <w:t>indicate</w:t>
      </w:r>
      <w:proofErr w:type="gramEnd"/>
      <w:r>
        <w:rPr>
          <w:spacing w:val="-4"/>
        </w:rPr>
        <w:t xml:space="preserve"> </w:t>
      </w:r>
      <w:r>
        <w:t>their</w:t>
      </w:r>
      <w:r>
        <w:rPr>
          <w:spacing w:val="-4"/>
        </w:rPr>
        <w:t xml:space="preserve"> </w:t>
      </w:r>
      <w:r>
        <w:t>own</w:t>
      </w:r>
      <w:r>
        <w:rPr>
          <w:spacing w:val="-2"/>
        </w:rPr>
        <w:t xml:space="preserve"> </w:t>
      </w:r>
      <w:r>
        <w:t>personal</w:t>
      </w:r>
      <w:r>
        <w:rPr>
          <w:spacing w:val="-1"/>
        </w:rPr>
        <w:t xml:space="preserve"> </w:t>
      </w:r>
      <w:r>
        <w:t>commitment</w:t>
      </w:r>
      <w:r>
        <w:rPr>
          <w:spacing w:val="-1"/>
        </w:rPr>
        <w:t xml:space="preserve"> </w:t>
      </w:r>
      <w:r>
        <w:t>to diversity, equity, inclusion, access and belonging.</w:t>
      </w:r>
    </w:p>
    <w:p w14:paraId="4440A186" w14:textId="27C536C5" w:rsidR="00D02720" w:rsidRDefault="00277F48" w:rsidP="00277F48">
      <w:pPr>
        <w:pStyle w:val="Heading2"/>
      </w:pPr>
      <w:r>
        <w:t>Classroom Environment and Commitment to Student Success, Safety, and Well-Being</w:t>
      </w:r>
    </w:p>
    <w:p w14:paraId="4726120E" w14:textId="12F18215" w:rsidR="00D02720" w:rsidRDefault="00D02720" w:rsidP="00277F48">
      <w:pPr>
        <w:pStyle w:val="BodyText"/>
        <w:spacing w:after="240"/>
      </w:pPr>
      <w:r>
        <w:t>Include</w:t>
      </w:r>
      <w:r>
        <w:rPr>
          <w:spacing w:val="-2"/>
        </w:rPr>
        <w:t xml:space="preserve"> </w:t>
      </w:r>
      <w:r>
        <w:t>a</w:t>
      </w:r>
      <w:r>
        <w:rPr>
          <w:spacing w:val="-4"/>
        </w:rPr>
        <w:t xml:space="preserve"> </w:t>
      </w:r>
      <w:r>
        <w:t>statement</w:t>
      </w:r>
      <w:r>
        <w:rPr>
          <w:spacing w:val="-3"/>
        </w:rPr>
        <w:t xml:space="preserve"> </w:t>
      </w:r>
      <w:r>
        <w:t>that</w:t>
      </w:r>
      <w:r>
        <w:rPr>
          <w:spacing w:val="-1"/>
        </w:rPr>
        <w:t xml:space="preserve"> </w:t>
      </w:r>
      <w:r>
        <w:t>refers</w:t>
      </w:r>
      <w:r>
        <w:rPr>
          <w:spacing w:val="-3"/>
        </w:rPr>
        <w:t xml:space="preserve"> </w:t>
      </w:r>
      <w:r>
        <w:t>the</w:t>
      </w:r>
      <w:r>
        <w:rPr>
          <w:spacing w:val="-2"/>
        </w:rPr>
        <w:t xml:space="preserve"> </w:t>
      </w:r>
      <w:r>
        <w:t>student</w:t>
      </w:r>
      <w:r>
        <w:rPr>
          <w:spacing w:val="-3"/>
        </w:rPr>
        <w:t xml:space="preserve"> </w:t>
      </w:r>
      <w:r>
        <w:t>to</w:t>
      </w:r>
      <w:r>
        <w:rPr>
          <w:spacing w:val="-4"/>
        </w:rPr>
        <w:t xml:space="preserve"> </w:t>
      </w:r>
      <w:r>
        <w:t>the</w:t>
      </w:r>
      <w:r>
        <w:rPr>
          <w:spacing w:val="-4"/>
        </w:rPr>
        <w:t xml:space="preserve"> </w:t>
      </w:r>
      <w:r>
        <w:t>“TCNJ</w:t>
      </w:r>
      <w:r>
        <w:rPr>
          <w:spacing w:val="-2"/>
        </w:rPr>
        <w:t xml:space="preserve"> </w:t>
      </w:r>
      <w:r>
        <w:t>Student</w:t>
      </w:r>
      <w:r>
        <w:rPr>
          <w:spacing w:val="-3"/>
        </w:rPr>
        <w:t xml:space="preserve"> </w:t>
      </w:r>
      <w:r>
        <w:t>Support</w:t>
      </w:r>
      <w:r>
        <w:rPr>
          <w:spacing w:val="-1"/>
        </w:rPr>
        <w:t xml:space="preserve"> </w:t>
      </w:r>
      <w:r>
        <w:t>Resources</w:t>
      </w:r>
      <w:r>
        <w:rPr>
          <w:spacing w:val="-2"/>
        </w:rPr>
        <w:t xml:space="preserve"> </w:t>
      </w:r>
      <w:r>
        <w:t>and</w:t>
      </w:r>
      <w:r>
        <w:rPr>
          <w:spacing w:val="-2"/>
        </w:rPr>
        <w:t xml:space="preserve"> </w:t>
      </w:r>
      <w:r>
        <w:t>Classroom</w:t>
      </w:r>
      <w:r>
        <w:rPr>
          <w:spacing w:val="-2"/>
        </w:rPr>
        <w:t xml:space="preserve"> </w:t>
      </w:r>
      <w:r>
        <w:t>Policies”</w:t>
      </w:r>
      <w:r>
        <w:rPr>
          <w:spacing w:val="-4"/>
        </w:rPr>
        <w:t xml:space="preserve"> </w:t>
      </w:r>
      <w:r>
        <w:t xml:space="preserve">webpage. Instructors </w:t>
      </w:r>
      <w:proofErr w:type="gramStart"/>
      <w:r>
        <w:t>are encouraged</w:t>
      </w:r>
      <w:proofErr w:type="gramEnd"/>
      <w:r>
        <w:t xml:space="preserve"> to include the following statement in their syllabus:</w:t>
      </w:r>
    </w:p>
    <w:p w14:paraId="772124D9" w14:textId="77777777" w:rsidR="00277F48" w:rsidRDefault="00D02720" w:rsidP="00277F48">
      <w:pPr>
        <w:spacing w:after="240"/>
        <w:ind w:left="720"/>
      </w:pPr>
      <w:r>
        <w:t>The TCNJ community</w:t>
      </w:r>
      <w:r>
        <w:rPr>
          <w:spacing w:val="-1"/>
        </w:rPr>
        <w:t xml:space="preserve"> </w:t>
      </w:r>
      <w:proofErr w:type="gramStart"/>
      <w:r>
        <w:t>is dedicated</w:t>
      </w:r>
      <w:proofErr w:type="gramEnd"/>
      <w:r>
        <w:t xml:space="preserve"> to the success, safety and well-being of each student. TCNJ strictly follows key</w:t>
      </w:r>
      <w:r>
        <w:rPr>
          <w:spacing w:val="-7"/>
        </w:rPr>
        <w:t xml:space="preserve"> </w:t>
      </w:r>
      <w:r>
        <w:t>policies</w:t>
      </w:r>
      <w:r>
        <w:rPr>
          <w:spacing w:val="-2"/>
        </w:rPr>
        <w:t xml:space="preserve"> </w:t>
      </w:r>
      <w:r>
        <w:t>that</w:t>
      </w:r>
      <w:r>
        <w:rPr>
          <w:spacing w:val="-2"/>
        </w:rPr>
        <w:t xml:space="preserve"> </w:t>
      </w:r>
      <w:r>
        <w:t>govern all</w:t>
      </w:r>
      <w:r>
        <w:rPr>
          <w:spacing w:val="-2"/>
        </w:rPr>
        <w:t xml:space="preserve"> </w:t>
      </w:r>
      <w:r>
        <w:t>TCNJ community</w:t>
      </w:r>
      <w:r>
        <w:rPr>
          <w:spacing w:val="-10"/>
        </w:rPr>
        <w:t xml:space="preserve"> </w:t>
      </w:r>
      <w:r>
        <w:t>members</w:t>
      </w:r>
      <w:r>
        <w:rPr>
          <w:spacing w:val="-2"/>
        </w:rPr>
        <w:t xml:space="preserve"> </w:t>
      </w:r>
      <w:r>
        <w:t>rights</w:t>
      </w:r>
      <w:r>
        <w:rPr>
          <w:spacing w:val="-2"/>
        </w:rPr>
        <w:t xml:space="preserve"> </w:t>
      </w:r>
      <w:r>
        <w:t>and</w:t>
      </w:r>
      <w:r>
        <w:rPr>
          <w:spacing w:val="-2"/>
        </w:rPr>
        <w:t xml:space="preserve"> </w:t>
      </w:r>
      <w:r>
        <w:t>responsibilities</w:t>
      </w:r>
      <w:r>
        <w:rPr>
          <w:spacing w:val="-2"/>
        </w:rPr>
        <w:t xml:space="preserve"> </w:t>
      </w:r>
      <w:r>
        <w:t>in</w:t>
      </w:r>
      <w:r>
        <w:rPr>
          <w:spacing w:val="-2"/>
        </w:rPr>
        <w:t xml:space="preserve"> </w:t>
      </w:r>
      <w:r>
        <w:t>and</w:t>
      </w:r>
      <w:r>
        <w:rPr>
          <w:spacing w:val="-2"/>
        </w:rPr>
        <w:t xml:space="preserve"> </w:t>
      </w:r>
      <w:r>
        <w:t>out</w:t>
      </w:r>
      <w:r>
        <w:rPr>
          <w:spacing w:val="-2"/>
        </w:rPr>
        <w:t xml:space="preserve"> </w:t>
      </w:r>
      <w:r>
        <w:t>of</w:t>
      </w:r>
      <w:r>
        <w:rPr>
          <w:spacing w:val="-3"/>
        </w:rPr>
        <w:t xml:space="preserve"> </w:t>
      </w:r>
      <w:r>
        <w:t>the</w:t>
      </w:r>
      <w:r>
        <w:rPr>
          <w:spacing w:val="-6"/>
        </w:rPr>
        <w:t xml:space="preserve"> </w:t>
      </w:r>
      <w:r>
        <w:t>classroom.</w:t>
      </w:r>
      <w:r>
        <w:rPr>
          <w:spacing w:val="40"/>
        </w:rPr>
        <w:t xml:space="preserve"> </w:t>
      </w:r>
      <w:r>
        <w:t xml:space="preserve">In addition, TCNJ has </w:t>
      </w:r>
      <w:proofErr w:type="gramStart"/>
      <w:r>
        <w:t>established</w:t>
      </w:r>
      <w:proofErr w:type="gramEnd"/>
      <w:r>
        <w:t xml:space="preserve"> several student support offices that can provide the support and resources to help students achieve their personal and professional goals and to promote health and well-being.</w:t>
      </w:r>
      <w:r>
        <w:rPr>
          <w:spacing w:val="40"/>
        </w:rPr>
        <w:t xml:space="preserve"> </w:t>
      </w:r>
      <w:r>
        <w:t>You can find more information</w:t>
      </w:r>
      <w:r>
        <w:rPr>
          <w:spacing w:val="-1"/>
        </w:rPr>
        <w:t xml:space="preserve"> </w:t>
      </w:r>
      <w:r>
        <w:t>about</w:t>
      </w:r>
      <w:r>
        <w:rPr>
          <w:spacing w:val="-1"/>
        </w:rPr>
        <w:t xml:space="preserve"> </w:t>
      </w:r>
      <w:r>
        <w:t>these policies</w:t>
      </w:r>
      <w:r>
        <w:rPr>
          <w:spacing w:val="-1"/>
        </w:rPr>
        <w:t xml:space="preserve"> </w:t>
      </w:r>
      <w:r>
        <w:t>and</w:t>
      </w:r>
      <w:r>
        <w:rPr>
          <w:spacing w:val="-1"/>
        </w:rPr>
        <w:t xml:space="preserve"> </w:t>
      </w:r>
      <w:r>
        <w:t>resources</w:t>
      </w:r>
      <w:r>
        <w:rPr>
          <w:spacing w:val="-1"/>
        </w:rPr>
        <w:t xml:space="preserve"> </w:t>
      </w:r>
      <w:r>
        <w:t>at the</w:t>
      </w:r>
      <w:r>
        <w:rPr>
          <w:spacing w:val="-2"/>
        </w:rPr>
        <w:t xml:space="preserve"> </w:t>
      </w:r>
      <w:hyperlink r:id="rId9" w:history="1">
        <w:r w:rsidRPr="00995697">
          <w:rPr>
            <w:rStyle w:val="Hyperlink"/>
            <w:sz w:val="24"/>
          </w:rPr>
          <w:t>TCNJ Student</w:t>
        </w:r>
        <w:r w:rsidRPr="00995697">
          <w:rPr>
            <w:rStyle w:val="Hyperlink"/>
            <w:spacing w:val="-1"/>
            <w:sz w:val="24"/>
          </w:rPr>
          <w:t xml:space="preserve"> </w:t>
        </w:r>
        <w:r w:rsidRPr="00995697">
          <w:rPr>
            <w:rStyle w:val="Hyperlink"/>
            <w:sz w:val="24"/>
          </w:rPr>
          <w:t>Support</w:t>
        </w:r>
        <w:r w:rsidRPr="00995697">
          <w:rPr>
            <w:rStyle w:val="Hyperlink"/>
            <w:spacing w:val="-1"/>
            <w:sz w:val="24"/>
          </w:rPr>
          <w:t xml:space="preserve"> </w:t>
        </w:r>
        <w:r w:rsidRPr="00995697">
          <w:rPr>
            <w:rStyle w:val="Hyperlink"/>
            <w:sz w:val="24"/>
          </w:rPr>
          <w:t>Resources and</w:t>
        </w:r>
        <w:r w:rsidRPr="00995697">
          <w:rPr>
            <w:rStyle w:val="Hyperlink"/>
            <w:spacing w:val="-1"/>
            <w:sz w:val="24"/>
          </w:rPr>
          <w:t xml:space="preserve"> </w:t>
        </w:r>
        <w:r w:rsidRPr="00995697">
          <w:rPr>
            <w:rStyle w:val="Hyperlink"/>
            <w:sz w:val="24"/>
          </w:rPr>
          <w:t>Classroom</w:t>
        </w:r>
        <w:r w:rsidRPr="00995697">
          <w:rPr>
            <w:rStyle w:val="Hyperlink"/>
            <w:spacing w:val="-1"/>
            <w:sz w:val="24"/>
          </w:rPr>
          <w:t xml:space="preserve"> </w:t>
        </w:r>
        <w:r w:rsidRPr="00995697">
          <w:rPr>
            <w:rStyle w:val="Hyperlink"/>
            <w:sz w:val="24"/>
          </w:rPr>
          <w:t>Policies webpage</w:t>
        </w:r>
      </w:hyperlink>
      <w:r>
        <w:t>.</w:t>
      </w:r>
    </w:p>
    <w:p w14:paraId="38443237" w14:textId="596CF2CD" w:rsidR="00277F48" w:rsidRDefault="00D02720" w:rsidP="00277F48">
      <w:pPr>
        <w:ind w:left="720"/>
      </w:pPr>
      <w:r>
        <w:t>Students</w:t>
      </w:r>
      <w:r>
        <w:rPr>
          <w:spacing w:val="-2"/>
        </w:rPr>
        <w:t xml:space="preserve"> </w:t>
      </w:r>
      <w:r>
        <w:t>who</w:t>
      </w:r>
      <w:r>
        <w:rPr>
          <w:spacing w:val="-2"/>
        </w:rPr>
        <w:t xml:space="preserve"> </w:t>
      </w:r>
      <w:proofErr w:type="gramStart"/>
      <w:r>
        <w:t>anticipate</w:t>
      </w:r>
      <w:proofErr w:type="gramEnd"/>
      <w:r>
        <w:rPr>
          <w:spacing w:val="-3"/>
        </w:rPr>
        <w:t xml:space="preserve"> </w:t>
      </w:r>
      <w:r>
        <w:t>and/or</w:t>
      </w:r>
      <w:r>
        <w:rPr>
          <w:spacing w:val="-3"/>
        </w:rPr>
        <w:t xml:space="preserve"> </w:t>
      </w:r>
      <w:r>
        <w:t>experience</w:t>
      </w:r>
      <w:r>
        <w:rPr>
          <w:spacing w:val="-3"/>
        </w:rPr>
        <w:t xml:space="preserve"> </w:t>
      </w:r>
      <w:r>
        <w:t>barriers</w:t>
      </w:r>
      <w:r>
        <w:rPr>
          <w:spacing w:val="-2"/>
        </w:rPr>
        <w:t xml:space="preserve"> </w:t>
      </w:r>
      <w:r>
        <w:t>in</w:t>
      </w:r>
      <w:r>
        <w:rPr>
          <w:spacing w:val="-2"/>
        </w:rPr>
        <w:t xml:space="preserve"> </w:t>
      </w:r>
      <w:r>
        <w:t>this</w:t>
      </w:r>
      <w:r>
        <w:rPr>
          <w:spacing w:val="-2"/>
        </w:rPr>
        <w:t xml:space="preserve"> </w:t>
      </w:r>
      <w:r>
        <w:t>course</w:t>
      </w:r>
      <w:r>
        <w:rPr>
          <w:spacing w:val="-3"/>
        </w:rPr>
        <w:t xml:space="preserve"> </w:t>
      </w:r>
      <w:proofErr w:type="gramStart"/>
      <w:r>
        <w:t>are</w:t>
      </w:r>
      <w:r>
        <w:rPr>
          <w:spacing w:val="-1"/>
        </w:rPr>
        <w:t xml:space="preserve"> </w:t>
      </w:r>
      <w:r>
        <w:t>encouraged</w:t>
      </w:r>
      <w:proofErr w:type="gramEnd"/>
      <w:r>
        <w:rPr>
          <w:spacing w:val="-2"/>
        </w:rPr>
        <w:t xml:space="preserve"> </w:t>
      </w:r>
      <w:r>
        <w:t>to</w:t>
      </w:r>
      <w:r>
        <w:rPr>
          <w:spacing w:val="-2"/>
        </w:rPr>
        <w:t xml:space="preserve"> </w:t>
      </w:r>
      <w:r>
        <w:t>contact</w:t>
      </w:r>
      <w:r>
        <w:rPr>
          <w:spacing w:val="-2"/>
        </w:rPr>
        <w:t xml:space="preserve"> </w:t>
      </w:r>
      <w:r>
        <w:t>the</w:t>
      </w:r>
      <w:r>
        <w:rPr>
          <w:spacing w:val="-3"/>
        </w:rPr>
        <w:t xml:space="preserve"> </w:t>
      </w:r>
      <w:r>
        <w:t>instructor</w:t>
      </w:r>
      <w:r>
        <w:rPr>
          <w:spacing w:val="-3"/>
        </w:rPr>
        <w:t xml:space="preserve"> </w:t>
      </w:r>
      <w:r>
        <w:t>as</w:t>
      </w:r>
      <w:r>
        <w:rPr>
          <w:spacing w:val="-2"/>
        </w:rPr>
        <w:t xml:space="preserve"> </w:t>
      </w:r>
      <w:r>
        <w:t xml:space="preserve">early in the semester as possible. The </w:t>
      </w:r>
      <w:hyperlink r:id="rId10" w:history="1">
        <w:r w:rsidRPr="00995697">
          <w:rPr>
            <w:rStyle w:val="Hyperlink"/>
            <w:sz w:val="24"/>
          </w:rPr>
          <w:t>Accessibility Resource Center (ARC)</w:t>
        </w:r>
      </w:hyperlink>
      <w:r>
        <w:t xml:space="preserve"> is available to </w:t>
      </w:r>
      <w:proofErr w:type="gramStart"/>
      <w:r>
        <w:t>facilitate</w:t>
      </w:r>
      <w:proofErr w:type="gramEnd"/>
      <w:r>
        <w:t xml:space="preserve"> the removal of barriers and to ensure reasonable accommodations. </w:t>
      </w:r>
    </w:p>
    <w:p w14:paraId="687E1DE8" w14:textId="77777777" w:rsidR="00277F48" w:rsidRDefault="00277F48" w:rsidP="00B870F0">
      <w:pPr>
        <w:pStyle w:val="BodyText"/>
      </w:pPr>
    </w:p>
    <w:p w14:paraId="3ABCC6C6" w14:textId="5CEB659B" w:rsidR="00AF7A76" w:rsidRDefault="00D02720" w:rsidP="00BC4952">
      <w:pPr>
        <w:pStyle w:val="BodyText"/>
        <w:spacing w:after="240"/>
      </w:pPr>
      <w:r w:rsidRPr="00D02720">
        <w:t>Please note that the “TCNJ Student Support Resources and Classroom Policies” webpage contains all of the relevant policies that govern the classroom; however, faculty should feel free to include specific statements about any of the policies that they would like students to highlight and review with students (e.g., Absence and Attendance Policy, Classroom Recording Policy).</w:t>
      </w:r>
    </w:p>
    <w:p w14:paraId="6FF2D009" w14:textId="43831E19" w:rsidR="00AF7A76" w:rsidRDefault="00BC4952" w:rsidP="00F75593">
      <w:pPr>
        <w:pStyle w:val="Heading2"/>
        <w:spacing w:after="240"/>
      </w:pPr>
      <w:r>
        <w:lastRenderedPageBreak/>
        <w:t>Topics and Due Dates</w:t>
      </w:r>
    </w:p>
    <w:tbl>
      <w:tblPr>
        <w:tblStyle w:val="PlainTable1"/>
        <w:tblW w:w="0" w:type="auto"/>
        <w:tblLook w:val="04A0" w:firstRow="1" w:lastRow="0" w:firstColumn="1" w:lastColumn="0" w:noHBand="0" w:noVBand="1"/>
      </w:tblPr>
      <w:tblGrid>
        <w:gridCol w:w="2337"/>
        <w:gridCol w:w="2337"/>
        <w:gridCol w:w="2338"/>
        <w:gridCol w:w="2338"/>
      </w:tblGrid>
      <w:tr w:rsidR="00BC4952" w14:paraId="0F2ABADC" w14:textId="77777777" w:rsidTr="00141BCC">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15264F47" w14:textId="3A8FB109" w:rsidR="00BC4952" w:rsidRPr="00F75593" w:rsidRDefault="00F75593" w:rsidP="00141BCC">
            <w:pPr>
              <w:spacing w:line="276" w:lineRule="auto"/>
            </w:pPr>
            <w:r w:rsidRPr="00F75593">
              <w:t>Week Number or Class Session</w:t>
            </w:r>
          </w:p>
        </w:tc>
        <w:tc>
          <w:tcPr>
            <w:tcW w:w="2337" w:type="dxa"/>
            <w:vAlign w:val="center"/>
          </w:tcPr>
          <w:p w14:paraId="79BC05D8" w14:textId="0834967F" w:rsidR="00BC4952" w:rsidRPr="00F75593" w:rsidRDefault="00F8491B" w:rsidP="00141BCC">
            <w:pPr>
              <w:spacing w:line="276" w:lineRule="auto"/>
              <w:cnfStyle w:val="100000000000" w:firstRow="1" w:lastRow="0" w:firstColumn="0" w:lastColumn="0" w:oddVBand="0" w:evenVBand="0" w:oddHBand="0" w:evenHBand="0" w:firstRowFirstColumn="0" w:firstRowLastColumn="0" w:lastRowFirstColumn="0" w:lastRowLastColumn="0"/>
            </w:pPr>
            <w:r>
              <w:t>Readings or Other Pre-Class Materials</w:t>
            </w:r>
          </w:p>
        </w:tc>
        <w:tc>
          <w:tcPr>
            <w:tcW w:w="2338" w:type="dxa"/>
            <w:vAlign w:val="center"/>
          </w:tcPr>
          <w:p w14:paraId="3D39325E" w14:textId="3BE28A2C" w:rsidR="00BC4952" w:rsidRPr="00F75593" w:rsidRDefault="00F8491B" w:rsidP="00141BCC">
            <w:pPr>
              <w:spacing w:line="276" w:lineRule="auto"/>
              <w:cnfStyle w:val="100000000000" w:firstRow="1" w:lastRow="0" w:firstColumn="0" w:lastColumn="0" w:oddVBand="0" w:evenVBand="0" w:oddHBand="0" w:evenHBand="0" w:firstRowFirstColumn="0" w:firstRowLastColumn="0" w:lastRowFirstColumn="0" w:lastRowLastColumn="0"/>
            </w:pPr>
            <w:r>
              <w:t>Assignment Due Date, Time, and Method</w:t>
            </w:r>
          </w:p>
        </w:tc>
        <w:tc>
          <w:tcPr>
            <w:tcW w:w="2338" w:type="dxa"/>
            <w:vAlign w:val="center"/>
          </w:tcPr>
          <w:p w14:paraId="564E2693" w14:textId="522F1C91" w:rsidR="00BC4952" w:rsidRPr="00F75593" w:rsidRDefault="00141BCC" w:rsidP="00141BCC">
            <w:pPr>
              <w:spacing w:line="276" w:lineRule="auto"/>
              <w:cnfStyle w:val="100000000000" w:firstRow="1" w:lastRow="0" w:firstColumn="0" w:lastColumn="0" w:oddVBand="0" w:evenVBand="0" w:oddHBand="0" w:evenHBand="0" w:firstRowFirstColumn="0" w:firstRowLastColumn="0" w:lastRowFirstColumn="0" w:lastRowLastColumn="0"/>
            </w:pPr>
            <w:r>
              <w:t>Additional Course-related Information</w:t>
            </w:r>
          </w:p>
        </w:tc>
      </w:tr>
      <w:tr w:rsidR="00BC4952" w14:paraId="70A31BC5"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54F3B26" w14:textId="77777777" w:rsidR="00BC4952" w:rsidRDefault="00BC4952" w:rsidP="00141BCC"/>
        </w:tc>
        <w:tc>
          <w:tcPr>
            <w:tcW w:w="2337" w:type="dxa"/>
            <w:vAlign w:val="center"/>
          </w:tcPr>
          <w:p w14:paraId="7B9D079A"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5239A73D"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08D1B897"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r>
      <w:tr w:rsidR="00BC4952" w14:paraId="32C4F994"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3C6D4722" w14:textId="77777777" w:rsidR="00BC4952" w:rsidRDefault="00BC4952" w:rsidP="00141BCC"/>
        </w:tc>
        <w:tc>
          <w:tcPr>
            <w:tcW w:w="2337" w:type="dxa"/>
            <w:vAlign w:val="center"/>
          </w:tcPr>
          <w:p w14:paraId="474EB2DA"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31302452"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1EEE3070"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r>
      <w:tr w:rsidR="00BC4952" w14:paraId="49263824"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9A761C8" w14:textId="77777777" w:rsidR="00BC4952" w:rsidRDefault="00BC4952" w:rsidP="00141BCC"/>
        </w:tc>
        <w:tc>
          <w:tcPr>
            <w:tcW w:w="2337" w:type="dxa"/>
            <w:vAlign w:val="center"/>
          </w:tcPr>
          <w:p w14:paraId="355F0648"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1980BCB8"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7AD49A09" w14:textId="77777777" w:rsidR="00BC4952" w:rsidRDefault="00BC4952" w:rsidP="00141BCC">
            <w:pPr>
              <w:cnfStyle w:val="000000100000" w:firstRow="0" w:lastRow="0" w:firstColumn="0" w:lastColumn="0" w:oddVBand="0" w:evenVBand="0" w:oddHBand="1" w:evenHBand="0" w:firstRowFirstColumn="0" w:firstRowLastColumn="0" w:lastRowFirstColumn="0" w:lastRowLastColumn="0"/>
            </w:pPr>
          </w:p>
        </w:tc>
      </w:tr>
      <w:tr w:rsidR="00BC4952" w14:paraId="4A0C1988"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A449412" w14:textId="77777777" w:rsidR="00BC4952" w:rsidRDefault="00BC4952" w:rsidP="00141BCC"/>
        </w:tc>
        <w:tc>
          <w:tcPr>
            <w:tcW w:w="2337" w:type="dxa"/>
            <w:vAlign w:val="center"/>
          </w:tcPr>
          <w:p w14:paraId="13F14BF6"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2AFBD28B"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19C8DE7D" w14:textId="77777777" w:rsidR="00BC4952" w:rsidRDefault="00BC4952" w:rsidP="00141BCC">
            <w:pPr>
              <w:cnfStyle w:val="000000000000" w:firstRow="0" w:lastRow="0" w:firstColumn="0" w:lastColumn="0" w:oddVBand="0" w:evenVBand="0" w:oddHBand="0" w:evenHBand="0" w:firstRowFirstColumn="0" w:firstRowLastColumn="0" w:lastRowFirstColumn="0" w:lastRowLastColumn="0"/>
            </w:pPr>
          </w:p>
        </w:tc>
      </w:tr>
      <w:tr w:rsidR="00141BCC" w14:paraId="6516B6E5"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15CDC14" w14:textId="77777777" w:rsidR="00141BCC" w:rsidRDefault="00141BCC" w:rsidP="00141BCC"/>
        </w:tc>
        <w:tc>
          <w:tcPr>
            <w:tcW w:w="2337" w:type="dxa"/>
            <w:vAlign w:val="center"/>
          </w:tcPr>
          <w:p w14:paraId="7273D48A"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0AD93D6"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7E0D738C"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r w:rsidR="00141BCC" w14:paraId="57E34073"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4F4CA0" w14:textId="77777777" w:rsidR="00141BCC" w:rsidRDefault="00141BCC" w:rsidP="00141BCC"/>
        </w:tc>
        <w:tc>
          <w:tcPr>
            <w:tcW w:w="2337" w:type="dxa"/>
            <w:vAlign w:val="center"/>
          </w:tcPr>
          <w:p w14:paraId="663B8EAF"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15DDB375"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753A47D9"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r>
      <w:tr w:rsidR="00141BCC" w14:paraId="45F1C6E4"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C3F040A" w14:textId="77777777" w:rsidR="00141BCC" w:rsidRDefault="00141BCC" w:rsidP="00141BCC"/>
        </w:tc>
        <w:tc>
          <w:tcPr>
            <w:tcW w:w="2337" w:type="dxa"/>
            <w:vAlign w:val="center"/>
          </w:tcPr>
          <w:p w14:paraId="688AB5CB"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2C6D157F"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FDE806D"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r w:rsidR="00141BCC" w14:paraId="3AD87F2B"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4E196D68" w14:textId="77777777" w:rsidR="00141BCC" w:rsidRDefault="00141BCC" w:rsidP="00141BCC"/>
        </w:tc>
        <w:tc>
          <w:tcPr>
            <w:tcW w:w="2337" w:type="dxa"/>
            <w:vAlign w:val="center"/>
          </w:tcPr>
          <w:p w14:paraId="40871A87"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1A118E87"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2E959095"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r>
      <w:tr w:rsidR="00141BCC" w14:paraId="3C4A4844"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13EE219" w14:textId="77777777" w:rsidR="00141BCC" w:rsidRDefault="00141BCC" w:rsidP="00141BCC"/>
        </w:tc>
        <w:tc>
          <w:tcPr>
            <w:tcW w:w="2337" w:type="dxa"/>
            <w:vAlign w:val="center"/>
          </w:tcPr>
          <w:p w14:paraId="1474D7F0"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18CD998"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73847A07"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r w:rsidR="00141BCC" w14:paraId="01F126FD"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F665F44" w14:textId="77777777" w:rsidR="00141BCC" w:rsidRDefault="00141BCC" w:rsidP="00141BCC"/>
        </w:tc>
        <w:tc>
          <w:tcPr>
            <w:tcW w:w="2337" w:type="dxa"/>
            <w:vAlign w:val="center"/>
          </w:tcPr>
          <w:p w14:paraId="75618D77"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3A7CFF4C"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685AE431"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r>
      <w:tr w:rsidR="00141BCC" w14:paraId="282854BB"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3B4DE7A2" w14:textId="77777777" w:rsidR="00141BCC" w:rsidRDefault="00141BCC" w:rsidP="00141BCC"/>
        </w:tc>
        <w:tc>
          <w:tcPr>
            <w:tcW w:w="2337" w:type="dxa"/>
            <w:vAlign w:val="center"/>
          </w:tcPr>
          <w:p w14:paraId="36BC083F"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6951CEB"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018360E1"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r w:rsidR="00141BCC" w14:paraId="15933134"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D455A21" w14:textId="77777777" w:rsidR="00141BCC" w:rsidRDefault="00141BCC" w:rsidP="00141BCC"/>
        </w:tc>
        <w:tc>
          <w:tcPr>
            <w:tcW w:w="2337" w:type="dxa"/>
            <w:vAlign w:val="center"/>
          </w:tcPr>
          <w:p w14:paraId="489F8FBC"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2C5A00C8"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13DCB833"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r>
      <w:tr w:rsidR="00141BCC" w14:paraId="230524C6"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55F2506F" w14:textId="77777777" w:rsidR="00141BCC" w:rsidRDefault="00141BCC" w:rsidP="00141BCC"/>
        </w:tc>
        <w:tc>
          <w:tcPr>
            <w:tcW w:w="2337" w:type="dxa"/>
            <w:vAlign w:val="center"/>
          </w:tcPr>
          <w:p w14:paraId="4C048AD0"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54E3B41"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054429D3"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r w:rsidR="00141BCC" w14:paraId="6E3D4196" w14:textId="77777777" w:rsidTr="00141BCC">
        <w:trPr>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2D3F126D" w14:textId="77777777" w:rsidR="00141BCC" w:rsidRDefault="00141BCC" w:rsidP="00141BCC"/>
        </w:tc>
        <w:tc>
          <w:tcPr>
            <w:tcW w:w="2337" w:type="dxa"/>
            <w:vAlign w:val="center"/>
          </w:tcPr>
          <w:p w14:paraId="67B29E63"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4A731E0C"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3D548348" w14:textId="77777777" w:rsidR="00141BCC" w:rsidRDefault="00141BCC" w:rsidP="00141BCC">
            <w:pPr>
              <w:cnfStyle w:val="000000000000" w:firstRow="0" w:lastRow="0" w:firstColumn="0" w:lastColumn="0" w:oddVBand="0" w:evenVBand="0" w:oddHBand="0" w:evenHBand="0" w:firstRowFirstColumn="0" w:firstRowLastColumn="0" w:lastRowFirstColumn="0" w:lastRowLastColumn="0"/>
            </w:pPr>
          </w:p>
        </w:tc>
      </w:tr>
      <w:tr w:rsidR="00141BCC" w14:paraId="3FCED519" w14:textId="77777777" w:rsidTr="00141BC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1ED7D6D9" w14:textId="77777777" w:rsidR="00141BCC" w:rsidRDefault="00141BCC" w:rsidP="00141BCC"/>
        </w:tc>
        <w:tc>
          <w:tcPr>
            <w:tcW w:w="2337" w:type="dxa"/>
            <w:vAlign w:val="center"/>
          </w:tcPr>
          <w:p w14:paraId="595A08BD"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6E0E268E"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c>
          <w:tcPr>
            <w:tcW w:w="2338" w:type="dxa"/>
            <w:vAlign w:val="center"/>
          </w:tcPr>
          <w:p w14:paraId="2FEA0501" w14:textId="77777777" w:rsidR="00141BCC" w:rsidRDefault="00141BCC" w:rsidP="00141BCC">
            <w:pPr>
              <w:cnfStyle w:val="000000100000" w:firstRow="0" w:lastRow="0" w:firstColumn="0" w:lastColumn="0" w:oddVBand="0" w:evenVBand="0" w:oddHBand="1" w:evenHBand="0" w:firstRowFirstColumn="0" w:firstRowLastColumn="0" w:lastRowFirstColumn="0" w:lastRowLastColumn="0"/>
            </w:pPr>
          </w:p>
        </w:tc>
      </w:tr>
    </w:tbl>
    <w:p w14:paraId="1A5858F5" w14:textId="77777777" w:rsidR="00BC4952" w:rsidRPr="00BC4952" w:rsidRDefault="00BC4952" w:rsidP="00BC4952"/>
    <w:sectPr w:rsidR="00BC4952" w:rsidRPr="00BC4952" w:rsidSect="00D0272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DE"/>
    <w:rsid w:val="00141BCC"/>
    <w:rsid w:val="00277F48"/>
    <w:rsid w:val="00367221"/>
    <w:rsid w:val="004651F8"/>
    <w:rsid w:val="00574456"/>
    <w:rsid w:val="005C117B"/>
    <w:rsid w:val="00663A79"/>
    <w:rsid w:val="006C07C6"/>
    <w:rsid w:val="006C09DE"/>
    <w:rsid w:val="0077308D"/>
    <w:rsid w:val="007B45E9"/>
    <w:rsid w:val="0097700D"/>
    <w:rsid w:val="00995697"/>
    <w:rsid w:val="00A6208D"/>
    <w:rsid w:val="00AF7A76"/>
    <w:rsid w:val="00B12A75"/>
    <w:rsid w:val="00B870F0"/>
    <w:rsid w:val="00BC4952"/>
    <w:rsid w:val="00C42DB0"/>
    <w:rsid w:val="00D02720"/>
    <w:rsid w:val="00E268B1"/>
    <w:rsid w:val="00E27BBA"/>
    <w:rsid w:val="00E66452"/>
    <w:rsid w:val="00EB2188"/>
    <w:rsid w:val="00EC4321"/>
    <w:rsid w:val="00F1607B"/>
    <w:rsid w:val="00F75593"/>
    <w:rsid w:val="00F8491B"/>
    <w:rsid w:val="00FA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5C152"/>
  <w15:docId w15:val="{98807C19-54BE-49C5-BAD1-730B6C1A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F0"/>
    <w:rPr>
      <w:rFonts w:ascii="Times New Roman" w:eastAsia="Times New Roman" w:hAnsi="Times New Roman" w:cs="Times New Roman"/>
    </w:rPr>
  </w:style>
  <w:style w:type="paragraph" w:styleId="Heading1">
    <w:name w:val="heading 1"/>
    <w:basedOn w:val="Normal"/>
    <w:uiPriority w:val="9"/>
    <w:qFormat/>
    <w:rsid w:val="00277F48"/>
    <w:pPr>
      <w:spacing w:line="275" w:lineRule="exact"/>
      <w:jc w:val="center"/>
      <w:outlineLvl w:val="0"/>
    </w:pPr>
    <w:rPr>
      <w:b/>
      <w:bCs/>
      <w:sz w:val="28"/>
      <w:szCs w:val="28"/>
    </w:rPr>
  </w:style>
  <w:style w:type="paragraph" w:styleId="Heading2">
    <w:name w:val="heading 2"/>
    <w:basedOn w:val="Normal"/>
    <w:next w:val="Normal"/>
    <w:link w:val="Heading2Char"/>
    <w:uiPriority w:val="9"/>
    <w:unhideWhenUsed/>
    <w:qFormat/>
    <w:rsid w:val="00277F48"/>
    <w:pPr>
      <w:keepNext/>
      <w:keepLines/>
      <w:spacing w:before="40"/>
      <w:outlineLvl w:val="1"/>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5697"/>
    <w:rPr>
      <w:color w:val="0000FF" w:themeColor="hyperlink"/>
      <w:u w:val="single"/>
    </w:rPr>
  </w:style>
  <w:style w:type="character" w:styleId="UnresolvedMention">
    <w:name w:val="Unresolved Mention"/>
    <w:basedOn w:val="DefaultParagraphFont"/>
    <w:uiPriority w:val="99"/>
    <w:semiHidden/>
    <w:unhideWhenUsed/>
    <w:rsid w:val="00995697"/>
    <w:rPr>
      <w:color w:val="605E5C"/>
      <w:shd w:val="clear" w:color="auto" w:fill="E1DFDD"/>
    </w:rPr>
  </w:style>
  <w:style w:type="character" w:customStyle="1" w:styleId="Heading2Char">
    <w:name w:val="Heading 2 Char"/>
    <w:basedOn w:val="DefaultParagraphFont"/>
    <w:link w:val="Heading2"/>
    <w:uiPriority w:val="9"/>
    <w:rsid w:val="00277F48"/>
    <w:rPr>
      <w:rFonts w:ascii="Times New Roman" w:eastAsiaTheme="majorEastAsia" w:hAnsi="Times New Roman" w:cs="Times New Roman"/>
      <w:b/>
      <w:bCs/>
      <w:color w:val="000000" w:themeColor="text1"/>
      <w:sz w:val="28"/>
      <w:szCs w:val="28"/>
    </w:rPr>
  </w:style>
  <w:style w:type="character" w:styleId="FollowedHyperlink">
    <w:name w:val="FollowedHyperlink"/>
    <w:basedOn w:val="DefaultParagraphFont"/>
    <w:uiPriority w:val="99"/>
    <w:semiHidden/>
    <w:unhideWhenUsed/>
    <w:rsid w:val="00D02720"/>
    <w:rPr>
      <w:color w:val="800080" w:themeColor="followedHyperlink"/>
      <w:u w:val="single"/>
    </w:rPr>
  </w:style>
  <w:style w:type="table" w:styleId="TableGrid">
    <w:name w:val="Table Grid"/>
    <w:basedOn w:val="TableNormal"/>
    <w:uiPriority w:val="39"/>
    <w:rsid w:val="00BC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55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755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755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F755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55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55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755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versity.tcnj.edu/campus-diversity-statement/" TargetMode="External"/><Relationship Id="rId3" Type="http://schemas.openxmlformats.org/officeDocument/2006/relationships/webSettings" Target="webSettings.xml"/><Relationship Id="rId7" Type="http://schemas.openxmlformats.org/officeDocument/2006/relationships/hyperlink" Target="https://tcnj.policystat.com/policy/12675908/lates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affairs.tcnj.edu/tcnj-syllabus-resources/" TargetMode="External"/><Relationship Id="rId11" Type="http://schemas.openxmlformats.org/officeDocument/2006/relationships/fontTable" Target="fontTable.xml"/><Relationship Id="rId5" Type="http://schemas.openxmlformats.org/officeDocument/2006/relationships/hyperlink" Target="https://tcnj.policystat.com/policy/14880201/latest" TargetMode="External"/><Relationship Id="rId10" Type="http://schemas.openxmlformats.org/officeDocument/2006/relationships/hyperlink" Target="https://arc.tcnj.edu/" TargetMode="External"/><Relationship Id="rId4" Type="http://schemas.openxmlformats.org/officeDocument/2006/relationships/image" Target="media/image1.png"/><Relationship Id="rId9" Type="http://schemas.openxmlformats.org/officeDocument/2006/relationships/hyperlink" Target="https://academicaffairs.tcnj.edu/tcnj-syllabu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Links>
    <vt:vector size="36" baseType="variant">
      <vt:variant>
        <vt:i4>5505042</vt:i4>
      </vt:variant>
      <vt:variant>
        <vt:i4>15</vt:i4>
      </vt:variant>
      <vt:variant>
        <vt:i4>0</vt:i4>
      </vt:variant>
      <vt:variant>
        <vt:i4>5</vt:i4>
      </vt:variant>
      <vt:variant>
        <vt:lpwstr>https://arc.tcnj.edu/</vt:lpwstr>
      </vt:variant>
      <vt:variant>
        <vt:lpwstr/>
      </vt:variant>
      <vt:variant>
        <vt:i4>851996</vt:i4>
      </vt:variant>
      <vt:variant>
        <vt:i4>12</vt:i4>
      </vt:variant>
      <vt:variant>
        <vt:i4>0</vt:i4>
      </vt:variant>
      <vt:variant>
        <vt:i4>5</vt:i4>
      </vt:variant>
      <vt:variant>
        <vt:lpwstr>https://academicaffairs.tcnj.edu/tcnj-syllabus-resources/</vt:lpwstr>
      </vt:variant>
      <vt:variant>
        <vt:lpwstr/>
      </vt:variant>
      <vt:variant>
        <vt:i4>7405627</vt:i4>
      </vt:variant>
      <vt:variant>
        <vt:i4>9</vt:i4>
      </vt:variant>
      <vt:variant>
        <vt:i4>0</vt:i4>
      </vt:variant>
      <vt:variant>
        <vt:i4>5</vt:i4>
      </vt:variant>
      <vt:variant>
        <vt:lpwstr>https://diversity.tcnj.edu/campus-diversity-statement/</vt:lpwstr>
      </vt:variant>
      <vt:variant>
        <vt:lpwstr/>
      </vt:variant>
      <vt:variant>
        <vt:i4>3735610</vt:i4>
      </vt:variant>
      <vt:variant>
        <vt:i4>6</vt:i4>
      </vt:variant>
      <vt:variant>
        <vt:i4>0</vt:i4>
      </vt:variant>
      <vt:variant>
        <vt:i4>5</vt:i4>
      </vt:variant>
      <vt:variant>
        <vt:lpwstr>https://tcnj.policystat.com/policy/12675908/latest</vt:lpwstr>
      </vt:variant>
      <vt:variant>
        <vt:lpwstr/>
      </vt:variant>
      <vt:variant>
        <vt:i4>851996</vt:i4>
      </vt:variant>
      <vt:variant>
        <vt:i4>3</vt:i4>
      </vt:variant>
      <vt:variant>
        <vt:i4>0</vt:i4>
      </vt:variant>
      <vt:variant>
        <vt:i4>5</vt:i4>
      </vt:variant>
      <vt:variant>
        <vt:lpwstr>https://academicaffairs.tcnj.edu/tcnj-syllabus-resources/</vt:lpwstr>
      </vt:variant>
      <vt:variant>
        <vt:lpwstr/>
      </vt:variant>
      <vt:variant>
        <vt:i4>3276849</vt:i4>
      </vt:variant>
      <vt:variant>
        <vt:i4>0</vt:i4>
      </vt:variant>
      <vt:variant>
        <vt:i4>0</vt:i4>
      </vt:variant>
      <vt:variant>
        <vt:i4>5</vt:i4>
      </vt:variant>
      <vt:variant>
        <vt:lpwstr>https://tcnj.policystat.com/policy/14880201/latest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Freudenthal</dc:creator>
  <cp:keywords/>
  <cp:lastModifiedBy>Mel Katz</cp:lastModifiedBy>
  <cp:revision>2</cp:revision>
  <dcterms:created xsi:type="dcterms:W3CDTF">2025-11-03T16:23:00Z</dcterms:created>
  <dcterms:modified xsi:type="dcterms:W3CDTF">2025-11-03T16:23:00Z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Acrobat PDFMaker 22 for Word</vt:lpwstr>
  </property>
  <property fmtid="{D5CDD505-2E9C-101B-9397-08002B2CF9AE}" pid="4" name="LastSaved">
    <vt:filetime>2024-05-30T00:00:00Z</vt:filetime>
  </property>
  <property fmtid="{D5CDD505-2E9C-101B-9397-08002B2CF9AE}" pid="5" name="Producer">
    <vt:lpwstr>Adobe PDF Library 22.1.201</vt:lpwstr>
  </property>
  <property fmtid="{D5CDD505-2E9C-101B-9397-08002B2CF9AE}" pid="6" name="SourceModified">
    <vt:lpwstr>D:20220803175114</vt:lpwstr>
  </property>
</Properties>
</file>