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32" w14:textId="32E42332" w:rsidR="000E4EF0" w:rsidRPr="00F4384B" w:rsidRDefault="00347794" w:rsidP="00747796">
      <w:pPr>
        <w:pStyle w:val="Heading1"/>
        <w:rPr>
          <w:sz w:val="32"/>
          <w:szCs w:val="32"/>
        </w:rPr>
      </w:pPr>
      <w:bookmarkStart w:id="0" w:name="_Toc204893579"/>
      <w:r w:rsidRPr="00F4384B">
        <w:rPr>
          <w:sz w:val="32"/>
          <w:szCs w:val="32"/>
        </w:rPr>
        <w:t>Guidelines for the Content of the Peer Feedback Report</w:t>
      </w:r>
      <w:bookmarkEnd w:id="0"/>
    </w:p>
    <w:p w14:paraId="6265CE01" w14:textId="12D27C4C" w:rsidR="002726C9" w:rsidRPr="002726C9" w:rsidRDefault="00347794">
      <w:pPr>
        <w:spacing w:after="72"/>
      </w:pPr>
      <w:r w:rsidRPr="001B5046">
        <w:rPr>
          <w:i/>
        </w:rPr>
        <w:t xml:space="preserve">A user-friendly version of the materials in </w:t>
      </w:r>
      <w:hyperlink r:id="rId7">
        <w:r w:rsidR="000E4EF0" w:rsidRPr="001B5046">
          <w:rPr>
            <w:i/>
            <w:color w:val="1155CC"/>
            <w:u w:val="single"/>
          </w:rPr>
          <w:t>TCNJ Reappointment and Promotions Document 2025</w:t>
        </w:r>
      </w:hyperlink>
    </w:p>
    <w:p w14:paraId="00000034" w14:textId="62E57BC2" w:rsidR="000E4EF0" w:rsidRPr="001B5046" w:rsidRDefault="00347794" w:rsidP="002726C9">
      <w:pPr>
        <w:spacing w:before="240"/>
      </w:pPr>
      <w:r w:rsidRPr="001B5046">
        <w:t xml:space="preserve">This Report </w:t>
      </w:r>
      <w:proofErr w:type="gramStart"/>
      <w:r w:rsidRPr="001B5046">
        <w:t>is written</w:t>
      </w:r>
      <w:proofErr w:type="gramEnd"/>
      <w:r w:rsidRPr="001B5046">
        <w:t xml:space="preserve"> after the class observation and to </w:t>
      </w:r>
      <w:proofErr w:type="gramStart"/>
      <w:r w:rsidRPr="001B5046">
        <w:t>be discussed</w:t>
      </w:r>
      <w:proofErr w:type="gramEnd"/>
      <w:r w:rsidRPr="001B5046">
        <w:t xml:space="preserve"> at the post-observation </w:t>
      </w:r>
      <w:proofErr w:type="gramStart"/>
      <w:r w:rsidRPr="001B5046">
        <w:t>meeting, and</w:t>
      </w:r>
      <w:proofErr w:type="gramEnd"/>
      <w:r w:rsidRPr="001B5046">
        <w:t xml:space="preserve"> should consider the observed class </w:t>
      </w:r>
      <w:proofErr w:type="gramStart"/>
      <w:r w:rsidRPr="001B5046">
        <w:t>in light of</w:t>
      </w:r>
      <w:proofErr w:type="gramEnd"/>
      <w:r w:rsidRPr="001B5046">
        <w:t xml:space="preserve"> </w:t>
      </w:r>
      <w:proofErr w:type="gramStart"/>
      <w:r w:rsidRPr="001B5046">
        <w:t>objectives</w:t>
      </w:r>
      <w:proofErr w:type="gramEnd"/>
      <w:r w:rsidRPr="001B5046">
        <w:t xml:space="preserve"> discussed in the pre-observation meeting. Listed below are areas that </w:t>
      </w:r>
      <w:r w:rsidRPr="001B5046">
        <w:rPr>
          <w:i/>
        </w:rPr>
        <w:t>may</w:t>
      </w:r>
      <w:r w:rsidRPr="001B5046">
        <w:t xml:space="preserve"> be </w:t>
      </w:r>
      <w:proofErr w:type="gramStart"/>
      <w:r w:rsidRPr="001B5046">
        <w:t>appropriate to</w:t>
      </w:r>
      <w:proofErr w:type="gramEnd"/>
      <w:r w:rsidRPr="001B5046">
        <w:t xml:space="preserve"> address in the Report, with suggested prompts for considering each of these categories. These are not requirements, but guidelines; the pre-observation meeting with the candidate will help the observer </w:t>
      </w:r>
      <w:proofErr w:type="gramStart"/>
      <w:r w:rsidRPr="001B5046">
        <w:t>determine</w:t>
      </w:r>
      <w:proofErr w:type="gramEnd"/>
      <w:r w:rsidRPr="001B5046">
        <w:t xml:space="preserve"> which of these categories could be most relevant to the observation. The Report should identify strengths and areas for improvement, with specific suggestions for improvement. The purpose of this feedback is to foster continued development in teaching.</w:t>
      </w:r>
    </w:p>
    <w:p w14:paraId="00000035" w14:textId="1C55B125" w:rsidR="000E4EF0" w:rsidRPr="002726C9" w:rsidRDefault="00347794" w:rsidP="002726C9">
      <w:pPr>
        <w:pStyle w:val="ListParagraph"/>
        <w:numPr>
          <w:ilvl w:val="0"/>
          <w:numId w:val="15"/>
        </w:numPr>
        <w:spacing w:after="72"/>
        <w:rPr>
          <w:b/>
        </w:rPr>
      </w:pPr>
      <w:r w:rsidRPr="002726C9">
        <w:rPr>
          <w:b/>
        </w:rPr>
        <w:t>Course Materials</w:t>
      </w:r>
    </w:p>
    <w:p w14:paraId="00000036" w14:textId="72811B18" w:rsidR="000E4EF0" w:rsidRPr="001B5046" w:rsidRDefault="00347794" w:rsidP="0092424D">
      <w:pPr>
        <w:pStyle w:val="ListParagraph"/>
        <w:numPr>
          <w:ilvl w:val="0"/>
          <w:numId w:val="17"/>
        </w:numPr>
        <w:spacing w:after="72"/>
      </w:pPr>
      <w:r w:rsidRPr="001B5046">
        <w:t xml:space="preserve">Course syllabus provides students with needed information, and learning goals are clear </w:t>
      </w:r>
    </w:p>
    <w:p w14:paraId="00000037" w14:textId="426B0C8B" w:rsidR="000E4EF0" w:rsidRPr="001B5046" w:rsidRDefault="00347794" w:rsidP="0092424D">
      <w:pPr>
        <w:pStyle w:val="ListParagraph"/>
        <w:numPr>
          <w:ilvl w:val="0"/>
          <w:numId w:val="17"/>
        </w:numPr>
        <w:spacing w:after="72"/>
      </w:pPr>
      <w:r w:rsidRPr="001B5046">
        <w:t>Assignments and workload are consistent with course level and department expectations, and the nature of the assessments is appropriate</w:t>
      </w:r>
    </w:p>
    <w:p w14:paraId="00000038" w14:textId="7C7D817E" w:rsidR="000E4EF0" w:rsidRPr="001B5046" w:rsidRDefault="00347794" w:rsidP="00B57B4E">
      <w:pPr>
        <w:pStyle w:val="ListParagraph"/>
        <w:numPr>
          <w:ilvl w:val="0"/>
          <w:numId w:val="17"/>
        </w:numPr>
        <w:contextualSpacing w:val="0"/>
      </w:pPr>
      <w:r w:rsidRPr="001B5046">
        <w:t>Course activities are reasonable strategies to meet learning goals</w:t>
      </w:r>
    </w:p>
    <w:p w14:paraId="00000039" w14:textId="387D578F" w:rsidR="000E4EF0" w:rsidRPr="002726C9" w:rsidRDefault="00347794" w:rsidP="002726C9">
      <w:pPr>
        <w:pStyle w:val="ListParagraph"/>
        <w:numPr>
          <w:ilvl w:val="0"/>
          <w:numId w:val="15"/>
        </w:numPr>
        <w:spacing w:after="72"/>
        <w:rPr>
          <w:b/>
        </w:rPr>
      </w:pPr>
      <w:r w:rsidRPr="002726C9">
        <w:rPr>
          <w:b/>
        </w:rPr>
        <w:t>Organization of Observed Class</w:t>
      </w:r>
    </w:p>
    <w:p w14:paraId="0000003A" w14:textId="5BC59F98" w:rsidR="000E4EF0" w:rsidRPr="001B5046" w:rsidRDefault="00347794" w:rsidP="006A45EF">
      <w:pPr>
        <w:pStyle w:val="ListParagraph"/>
        <w:numPr>
          <w:ilvl w:val="0"/>
          <w:numId w:val="18"/>
        </w:numPr>
        <w:spacing w:after="72"/>
      </w:pPr>
      <w:r w:rsidRPr="001B5046">
        <w:t>Instructor is prepared for class</w:t>
      </w:r>
    </w:p>
    <w:p w14:paraId="38BF4886" w14:textId="77777777" w:rsidR="0092424D" w:rsidRDefault="00347794" w:rsidP="006A45EF">
      <w:pPr>
        <w:pStyle w:val="ListParagraph"/>
        <w:numPr>
          <w:ilvl w:val="0"/>
          <w:numId w:val="18"/>
        </w:numPr>
        <w:spacing w:after="72"/>
      </w:pPr>
      <w:r w:rsidRPr="001B5046">
        <w:t>Instructor uses class time effectively</w:t>
      </w:r>
    </w:p>
    <w:p w14:paraId="0000003C" w14:textId="37F4787E" w:rsidR="000E4EF0" w:rsidRPr="001B5046" w:rsidRDefault="00347794" w:rsidP="00B57B4E">
      <w:pPr>
        <w:pStyle w:val="ListParagraph"/>
        <w:numPr>
          <w:ilvl w:val="0"/>
          <w:numId w:val="18"/>
        </w:numPr>
        <w:contextualSpacing w:val="0"/>
      </w:pPr>
      <w:r w:rsidRPr="001B5046">
        <w:t>Instructor states the objectives for the class</w:t>
      </w:r>
    </w:p>
    <w:p w14:paraId="0000003D" w14:textId="78AC3B28" w:rsidR="000E4EF0" w:rsidRPr="001B5046" w:rsidRDefault="00347794" w:rsidP="002726C9">
      <w:pPr>
        <w:pStyle w:val="ListParagraph"/>
        <w:numPr>
          <w:ilvl w:val="0"/>
          <w:numId w:val="15"/>
        </w:numPr>
        <w:spacing w:after="72"/>
      </w:pPr>
      <w:r w:rsidRPr="002726C9">
        <w:rPr>
          <w:b/>
        </w:rPr>
        <w:t>Content Knowledge</w:t>
      </w:r>
    </w:p>
    <w:p w14:paraId="0000003E" w14:textId="78932766" w:rsidR="000E4EF0" w:rsidRPr="001B5046" w:rsidRDefault="00347794" w:rsidP="006A45EF">
      <w:pPr>
        <w:pStyle w:val="ListParagraph"/>
        <w:numPr>
          <w:ilvl w:val="0"/>
          <w:numId w:val="19"/>
        </w:numPr>
        <w:spacing w:after="72"/>
      </w:pPr>
      <w:r w:rsidRPr="001B5046">
        <w:t>Instructor is knowledgeable about the subject matter</w:t>
      </w:r>
    </w:p>
    <w:p w14:paraId="03082EE0" w14:textId="77777777" w:rsidR="0092424D" w:rsidRDefault="00347794" w:rsidP="006A45EF">
      <w:pPr>
        <w:pStyle w:val="ListParagraph"/>
        <w:numPr>
          <w:ilvl w:val="0"/>
          <w:numId w:val="19"/>
        </w:numPr>
        <w:spacing w:after="72"/>
      </w:pPr>
      <w:r w:rsidRPr="001B5046">
        <w:t>Instructor provides appropriate content detail</w:t>
      </w:r>
    </w:p>
    <w:p w14:paraId="44278C6C" w14:textId="77777777" w:rsidR="0092424D" w:rsidRDefault="00347794" w:rsidP="006A45EF">
      <w:pPr>
        <w:pStyle w:val="ListParagraph"/>
        <w:numPr>
          <w:ilvl w:val="0"/>
          <w:numId w:val="19"/>
        </w:numPr>
        <w:spacing w:after="72"/>
      </w:pPr>
      <w:r w:rsidRPr="001B5046">
        <w:t>Instruction is aimed at an appropriate level</w:t>
      </w:r>
    </w:p>
    <w:p w14:paraId="00000041" w14:textId="2568E50B" w:rsidR="000E4EF0" w:rsidRPr="001B5046" w:rsidRDefault="00347794" w:rsidP="00B57B4E">
      <w:pPr>
        <w:pStyle w:val="ListParagraph"/>
        <w:numPr>
          <w:ilvl w:val="0"/>
          <w:numId w:val="19"/>
        </w:numPr>
        <w:contextualSpacing w:val="0"/>
      </w:pPr>
      <w:r w:rsidRPr="001B5046">
        <w:t>Instructor communicates the reasoning process behind concepts</w:t>
      </w:r>
    </w:p>
    <w:p w14:paraId="00000042" w14:textId="4BAC1B1B" w:rsidR="000E4EF0" w:rsidRPr="001B5046" w:rsidRDefault="00347794" w:rsidP="002726C9">
      <w:pPr>
        <w:pStyle w:val="ListParagraph"/>
        <w:numPr>
          <w:ilvl w:val="0"/>
          <w:numId w:val="15"/>
        </w:numPr>
        <w:spacing w:after="72"/>
      </w:pPr>
      <w:r w:rsidRPr="002726C9">
        <w:rPr>
          <w:b/>
        </w:rPr>
        <w:t>Clarity</w:t>
      </w:r>
    </w:p>
    <w:p w14:paraId="00000043" w14:textId="39969300" w:rsidR="000E4EF0" w:rsidRPr="001B5046" w:rsidRDefault="00347794" w:rsidP="00B57B4E">
      <w:pPr>
        <w:pStyle w:val="ListParagraph"/>
        <w:numPr>
          <w:ilvl w:val="0"/>
          <w:numId w:val="22"/>
        </w:numPr>
        <w:spacing w:after="72"/>
      </w:pPr>
      <w:r w:rsidRPr="001B5046">
        <w:t>Instructor explains subject matter clearly (e.g., uses examples, relates course material to practical situations)</w:t>
      </w:r>
    </w:p>
    <w:p w14:paraId="5010063F" w14:textId="77777777" w:rsidR="006A45EF" w:rsidRDefault="00347794" w:rsidP="00B57B4E">
      <w:pPr>
        <w:pStyle w:val="ListParagraph"/>
        <w:numPr>
          <w:ilvl w:val="0"/>
          <w:numId w:val="22"/>
        </w:numPr>
        <w:spacing w:after="72"/>
      </w:pPr>
      <w:r w:rsidRPr="001B5046">
        <w:t>Instructor responds effectively to questions</w:t>
      </w:r>
    </w:p>
    <w:p w14:paraId="00000045" w14:textId="1F02F8D0" w:rsidR="000E4EF0" w:rsidRPr="001B5046" w:rsidRDefault="00347794" w:rsidP="00B57B4E">
      <w:pPr>
        <w:pStyle w:val="ListParagraph"/>
        <w:numPr>
          <w:ilvl w:val="0"/>
          <w:numId w:val="22"/>
        </w:numPr>
        <w:contextualSpacing w:val="0"/>
      </w:pPr>
      <w:r w:rsidRPr="001B5046">
        <w:t>Instructor actively monitors student comprehension</w:t>
      </w:r>
    </w:p>
    <w:p w14:paraId="00000046" w14:textId="08C5156C" w:rsidR="000E4EF0" w:rsidRPr="001B5046" w:rsidRDefault="00347794" w:rsidP="002726C9">
      <w:pPr>
        <w:pStyle w:val="ListParagraph"/>
        <w:numPr>
          <w:ilvl w:val="0"/>
          <w:numId w:val="15"/>
        </w:numPr>
        <w:spacing w:after="72"/>
      </w:pPr>
      <w:r w:rsidRPr="002726C9">
        <w:rPr>
          <w:b/>
        </w:rPr>
        <w:t>Instructional Strategies</w:t>
      </w:r>
    </w:p>
    <w:p w14:paraId="043C3BCB" w14:textId="77777777" w:rsidR="00B57B4E" w:rsidRDefault="00347794" w:rsidP="00B57B4E">
      <w:pPr>
        <w:pStyle w:val="ListParagraph"/>
        <w:numPr>
          <w:ilvl w:val="0"/>
          <w:numId w:val="23"/>
        </w:numPr>
        <w:spacing w:after="72"/>
      </w:pPr>
      <w:r w:rsidRPr="001B5046">
        <w:t xml:space="preserve">Instructor uses reasonable techniques in support of learning goals (e.g., raises stimulating questions, effectively moderates discussion, </w:t>
      </w:r>
      <w:proofErr w:type="gramStart"/>
      <w:r w:rsidRPr="001B5046">
        <w:t>facilitates</w:t>
      </w:r>
      <w:proofErr w:type="gramEnd"/>
      <w:r w:rsidRPr="001B5046">
        <w:t xml:space="preserve"> group work, uses multimedia effectively)</w:t>
      </w:r>
    </w:p>
    <w:p w14:paraId="00000048" w14:textId="3E7E096C" w:rsidR="000E4EF0" w:rsidRPr="001B5046" w:rsidRDefault="00347794" w:rsidP="00B57B4E">
      <w:pPr>
        <w:pStyle w:val="ListParagraph"/>
        <w:numPr>
          <w:ilvl w:val="0"/>
          <w:numId w:val="23"/>
        </w:numPr>
        <w:contextualSpacing w:val="0"/>
      </w:pPr>
      <w:r w:rsidRPr="001B5046">
        <w:t>Learning activities are well-organized</w:t>
      </w:r>
    </w:p>
    <w:p w14:paraId="00000049" w14:textId="3DFB5827" w:rsidR="000E4EF0" w:rsidRPr="002726C9" w:rsidRDefault="00347794" w:rsidP="002726C9">
      <w:pPr>
        <w:pStyle w:val="ListParagraph"/>
        <w:numPr>
          <w:ilvl w:val="0"/>
          <w:numId w:val="15"/>
        </w:numPr>
        <w:spacing w:after="72"/>
        <w:rPr>
          <w:b/>
        </w:rPr>
      </w:pPr>
      <w:r w:rsidRPr="002726C9">
        <w:rPr>
          <w:b/>
        </w:rPr>
        <w:t>Presentation Skills</w:t>
      </w:r>
    </w:p>
    <w:p w14:paraId="0000004A" w14:textId="2257B0B8" w:rsidR="000E4EF0" w:rsidRPr="001B5046" w:rsidRDefault="00347794" w:rsidP="00B57B4E">
      <w:pPr>
        <w:pStyle w:val="ListParagraph"/>
        <w:numPr>
          <w:ilvl w:val="0"/>
          <w:numId w:val="24"/>
        </w:numPr>
        <w:spacing w:after="72"/>
      </w:pPr>
      <w:r w:rsidRPr="001B5046">
        <w:t>Instructor is an effective speaker</w:t>
      </w:r>
    </w:p>
    <w:p w14:paraId="311F8E30" w14:textId="77777777" w:rsidR="00B57B4E" w:rsidRDefault="00347794" w:rsidP="00B57B4E">
      <w:pPr>
        <w:pStyle w:val="ListParagraph"/>
        <w:numPr>
          <w:ilvl w:val="0"/>
          <w:numId w:val="24"/>
        </w:numPr>
        <w:spacing w:after="72"/>
      </w:pPr>
      <w:r w:rsidRPr="001B5046">
        <w:t>Instructor uses supplements effectively to support presentation (e.g., board work, handouts, multimedia)</w:t>
      </w:r>
    </w:p>
    <w:p w14:paraId="0000004C" w14:textId="473E03AB" w:rsidR="000E4EF0" w:rsidRPr="001B5046" w:rsidRDefault="00347794" w:rsidP="00B57B4E">
      <w:pPr>
        <w:pStyle w:val="ListParagraph"/>
        <w:numPr>
          <w:ilvl w:val="0"/>
          <w:numId w:val="24"/>
        </w:numPr>
        <w:contextualSpacing w:val="0"/>
      </w:pPr>
      <w:r w:rsidRPr="001B5046">
        <w:t>Instructor projects enthusiasm for the subject matter</w:t>
      </w:r>
    </w:p>
    <w:p w14:paraId="0000004D" w14:textId="48F1B31B" w:rsidR="000E4EF0" w:rsidRPr="002726C9" w:rsidRDefault="00347794" w:rsidP="002726C9">
      <w:pPr>
        <w:pStyle w:val="ListParagraph"/>
        <w:numPr>
          <w:ilvl w:val="0"/>
          <w:numId w:val="15"/>
        </w:numPr>
        <w:spacing w:after="72"/>
        <w:rPr>
          <w:b/>
        </w:rPr>
      </w:pPr>
      <w:r w:rsidRPr="002726C9">
        <w:rPr>
          <w:b/>
        </w:rPr>
        <w:t>Rapport with Students</w:t>
      </w:r>
    </w:p>
    <w:p w14:paraId="3429CBC1" w14:textId="77777777" w:rsidR="00B57B4E" w:rsidRDefault="00347794" w:rsidP="00B57B4E">
      <w:pPr>
        <w:pStyle w:val="ListParagraph"/>
        <w:numPr>
          <w:ilvl w:val="0"/>
          <w:numId w:val="25"/>
        </w:numPr>
        <w:spacing w:after="72"/>
      </w:pPr>
      <w:r w:rsidRPr="001B5046">
        <w:t>Instructor interacts with students effectively</w:t>
      </w:r>
    </w:p>
    <w:p w14:paraId="1FE2D783" w14:textId="77777777" w:rsidR="00B57B4E" w:rsidRDefault="00347794" w:rsidP="00B57B4E">
      <w:pPr>
        <w:pStyle w:val="ListParagraph"/>
        <w:numPr>
          <w:ilvl w:val="0"/>
          <w:numId w:val="25"/>
        </w:numPr>
        <w:spacing w:after="72"/>
      </w:pPr>
      <w:r w:rsidRPr="001B5046">
        <w:t>Instructor engages students in the learning process</w:t>
      </w:r>
    </w:p>
    <w:p w14:paraId="000000B7" w14:textId="16FBA4CD" w:rsidR="000E4EF0" w:rsidRPr="0012106E" w:rsidRDefault="00347794" w:rsidP="0012106E">
      <w:pPr>
        <w:pStyle w:val="ListParagraph"/>
        <w:numPr>
          <w:ilvl w:val="0"/>
          <w:numId w:val="25"/>
        </w:numPr>
        <w:spacing w:after="72"/>
      </w:pPr>
      <w:r w:rsidRPr="001B5046">
        <w:t>Instructor welcomes multiple perspectives, where appropriate</w:t>
      </w:r>
      <w:bookmarkStart w:id="1" w:name="_heading=h.1i7zrvvxmq0j" w:colFirst="0" w:colLast="0"/>
      <w:bookmarkEnd w:id="1"/>
    </w:p>
    <w:sectPr w:rsidR="000E4EF0" w:rsidRPr="0012106E" w:rsidSect="001321E1">
      <w:pgSz w:w="12240" w:h="15840"/>
      <w:pgMar w:top="1008" w:right="1008" w:bottom="1008" w:left="1008"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FAF"/>
    <w:multiLevelType w:val="hybridMultilevel"/>
    <w:tmpl w:val="CCF8DC9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468B6"/>
    <w:multiLevelType w:val="hybridMultilevel"/>
    <w:tmpl w:val="AEDCB4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008AD"/>
    <w:multiLevelType w:val="hybridMultilevel"/>
    <w:tmpl w:val="05AE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D6800"/>
    <w:multiLevelType w:val="hybridMultilevel"/>
    <w:tmpl w:val="23D6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913CC"/>
    <w:multiLevelType w:val="hybridMultilevel"/>
    <w:tmpl w:val="368045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B85559"/>
    <w:multiLevelType w:val="hybridMultilevel"/>
    <w:tmpl w:val="08E69B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F0B8D"/>
    <w:multiLevelType w:val="multilevel"/>
    <w:tmpl w:val="8F240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1B0F5F"/>
    <w:multiLevelType w:val="hybridMultilevel"/>
    <w:tmpl w:val="C2A0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60CAF"/>
    <w:multiLevelType w:val="hybridMultilevel"/>
    <w:tmpl w:val="AFE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B2846"/>
    <w:multiLevelType w:val="hybridMultilevel"/>
    <w:tmpl w:val="9F2C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404E8"/>
    <w:multiLevelType w:val="hybridMultilevel"/>
    <w:tmpl w:val="D0D6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B7EA6"/>
    <w:multiLevelType w:val="hybridMultilevel"/>
    <w:tmpl w:val="2208D3B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49A789C"/>
    <w:multiLevelType w:val="multilevel"/>
    <w:tmpl w:val="82AEC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256BDD"/>
    <w:multiLevelType w:val="multilevel"/>
    <w:tmpl w:val="7D383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86476C"/>
    <w:multiLevelType w:val="hybridMultilevel"/>
    <w:tmpl w:val="8F8207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D6A44"/>
    <w:multiLevelType w:val="hybridMultilevel"/>
    <w:tmpl w:val="27E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33B66"/>
    <w:multiLevelType w:val="hybridMultilevel"/>
    <w:tmpl w:val="45484AC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B036A10"/>
    <w:multiLevelType w:val="multilevel"/>
    <w:tmpl w:val="E6AAC2A0"/>
    <w:lvl w:ilvl="0">
      <w:start w:val="1"/>
      <w:numFmt w:val="decimal"/>
      <w:lvlText w:val="%1."/>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0B448FC"/>
    <w:multiLevelType w:val="hybridMultilevel"/>
    <w:tmpl w:val="3EBE4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108FC"/>
    <w:multiLevelType w:val="hybridMultilevel"/>
    <w:tmpl w:val="BC70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B6B33"/>
    <w:multiLevelType w:val="multilevel"/>
    <w:tmpl w:val="8696B7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55E1C95"/>
    <w:multiLevelType w:val="hybridMultilevel"/>
    <w:tmpl w:val="80583A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816EC5"/>
    <w:multiLevelType w:val="hybridMultilevel"/>
    <w:tmpl w:val="A8AC55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865C83"/>
    <w:multiLevelType w:val="hybridMultilevel"/>
    <w:tmpl w:val="08921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F3CE8"/>
    <w:multiLevelType w:val="hybridMultilevel"/>
    <w:tmpl w:val="C58286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9809C5"/>
    <w:multiLevelType w:val="hybridMultilevel"/>
    <w:tmpl w:val="466C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1676A"/>
    <w:multiLevelType w:val="multilevel"/>
    <w:tmpl w:val="1BBEC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CFC257C"/>
    <w:multiLevelType w:val="hybridMultilevel"/>
    <w:tmpl w:val="5BF0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107072">
    <w:abstractNumId w:val="20"/>
  </w:num>
  <w:num w:numId="2" w16cid:durableId="1259564286">
    <w:abstractNumId w:val="6"/>
  </w:num>
  <w:num w:numId="3" w16cid:durableId="832137817">
    <w:abstractNumId w:val="12"/>
  </w:num>
  <w:num w:numId="4" w16cid:durableId="1329559361">
    <w:abstractNumId w:val="26"/>
  </w:num>
  <w:num w:numId="5" w16cid:durableId="1453136135">
    <w:abstractNumId w:val="13"/>
  </w:num>
  <w:num w:numId="6" w16cid:durableId="1114908280">
    <w:abstractNumId w:val="17"/>
  </w:num>
  <w:num w:numId="7" w16cid:durableId="1663964359">
    <w:abstractNumId w:val="19"/>
  </w:num>
  <w:num w:numId="8" w16cid:durableId="1604263575">
    <w:abstractNumId w:val="15"/>
  </w:num>
  <w:num w:numId="9" w16cid:durableId="1488739638">
    <w:abstractNumId w:val="7"/>
  </w:num>
  <w:num w:numId="10" w16cid:durableId="344480259">
    <w:abstractNumId w:val="25"/>
  </w:num>
  <w:num w:numId="11" w16cid:durableId="1327904824">
    <w:abstractNumId w:val="27"/>
  </w:num>
  <w:num w:numId="12" w16cid:durableId="1572152353">
    <w:abstractNumId w:val="10"/>
  </w:num>
  <w:num w:numId="13" w16cid:durableId="2104034214">
    <w:abstractNumId w:val="9"/>
  </w:num>
  <w:num w:numId="14" w16cid:durableId="1677075858">
    <w:abstractNumId w:val="2"/>
  </w:num>
  <w:num w:numId="15" w16cid:durableId="1565989812">
    <w:abstractNumId w:val="23"/>
  </w:num>
  <w:num w:numId="16" w16cid:durableId="86735297">
    <w:abstractNumId w:val="14"/>
  </w:num>
  <w:num w:numId="17" w16cid:durableId="188375970">
    <w:abstractNumId w:val="11"/>
  </w:num>
  <w:num w:numId="18" w16cid:durableId="1241211637">
    <w:abstractNumId w:val="4"/>
  </w:num>
  <w:num w:numId="19" w16cid:durableId="1364793117">
    <w:abstractNumId w:val="24"/>
  </w:num>
  <w:num w:numId="20" w16cid:durableId="1341352466">
    <w:abstractNumId w:val="0"/>
  </w:num>
  <w:num w:numId="21" w16cid:durableId="1794904761">
    <w:abstractNumId w:val="22"/>
  </w:num>
  <w:num w:numId="22" w16cid:durableId="183859565">
    <w:abstractNumId w:val="16"/>
  </w:num>
  <w:num w:numId="23" w16cid:durableId="188421272">
    <w:abstractNumId w:val="5"/>
  </w:num>
  <w:num w:numId="24" w16cid:durableId="967929596">
    <w:abstractNumId w:val="1"/>
  </w:num>
  <w:num w:numId="25" w16cid:durableId="647898413">
    <w:abstractNumId w:val="21"/>
  </w:num>
  <w:num w:numId="26" w16cid:durableId="1542208329">
    <w:abstractNumId w:val="8"/>
  </w:num>
  <w:num w:numId="27" w16cid:durableId="839154374">
    <w:abstractNumId w:val="18"/>
  </w:num>
  <w:num w:numId="28" w16cid:durableId="1745907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F0"/>
    <w:rsid w:val="00081B29"/>
    <w:rsid w:val="000A40EF"/>
    <w:rsid w:val="000D081D"/>
    <w:rsid w:val="000E4EF0"/>
    <w:rsid w:val="0012106E"/>
    <w:rsid w:val="001321E1"/>
    <w:rsid w:val="00170336"/>
    <w:rsid w:val="00180857"/>
    <w:rsid w:val="001B5046"/>
    <w:rsid w:val="001D0F6C"/>
    <w:rsid w:val="00217D27"/>
    <w:rsid w:val="002726C9"/>
    <w:rsid w:val="002B53D9"/>
    <w:rsid w:val="00347794"/>
    <w:rsid w:val="00381723"/>
    <w:rsid w:val="003D790D"/>
    <w:rsid w:val="004C0CF9"/>
    <w:rsid w:val="005544C1"/>
    <w:rsid w:val="00623C86"/>
    <w:rsid w:val="006A45EF"/>
    <w:rsid w:val="006B0C53"/>
    <w:rsid w:val="006B37C0"/>
    <w:rsid w:val="00747796"/>
    <w:rsid w:val="007A0669"/>
    <w:rsid w:val="007B35E9"/>
    <w:rsid w:val="007C0DB2"/>
    <w:rsid w:val="008912DF"/>
    <w:rsid w:val="0092424D"/>
    <w:rsid w:val="00975BAD"/>
    <w:rsid w:val="009C57A9"/>
    <w:rsid w:val="009D1218"/>
    <w:rsid w:val="00A7270F"/>
    <w:rsid w:val="00AA53FE"/>
    <w:rsid w:val="00AD6D37"/>
    <w:rsid w:val="00B57B4E"/>
    <w:rsid w:val="00B62233"/>
    <w:rsid w:val="00B70D2E"/>
    <w:rsid w:val="00B76BBC"/>
    <w:rsid w:val="00C605D1"/>
    <w:rsid w:val="00C869A4"/>
    <w:rsid w:val="00CC1BEC"/>
    <w:rsid w:val="00D06BFF"/>
    <w:rsid w:val="00D445EE"/>
    <w:rsid w:val="00D812D4"/>
    <w:rsid w:val="00F219FF"/>
    <w:rsid w:val="00F4384B"/>
    <w:rsid w:val="00F61FEE"/>
    <w:rsid w:val="00F84F84"/>
    <w:rsid w:val="00F9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EB8C"/>
  <w15:docId w15:val="{EA36C6AF-6107-4F4C-AF86-B1894C30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445EE"/>
    <w:pPr>
      <w:keepNext/>
      <w:keepLines/>
      <w:spacing w:after="120"/>
      <w:outlineLvl w:val="0"/>
    </w:pPr>
    <w:rPr>
      <w:b/>
      <w:sz w:val="40"/>
      <w:szCs w:val="40"/>
    </w:rPr>
  </w:style>
  <w:style w:type="paragraph" w:styleId="Heading2">
    <w:name w:val="heading 2"/>
    <w:basedOn w:val="Normal"/>
    <w:next w:val="Normal"/>
    <w:uiPriority w:val="9"/>
    <w:unhideWhenUsed/>
    <w:qFormat/>
    <w:rsid w:val="002B53D9"/>
    <w:pPr>
      <w:keepNext/>
      <w:keepLines/>
      <w:spacing w:before="360"/>
      <w:outlineLvl w:val="1"/>
    </w:pPr>
    <w:rPr>
      <w:b/>
      <w:sz w:val="32"/>
      <w:szCs w:val="32"/>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99"/>
    <w:semiHidden/>
    <w:unhideWhenUsed/>
    <w:rsid w:val="00072F68"/>
    <w:pPr>
      <w:spacing w:after="120"/>
    </w:pPr>
    <w:rPr>
      <w:bCs/>
      <w:szCs w:val="20"/>
    </w:rPr>
  </w:style>
  <w:style w:type="character" w:customStyle="1" w:styleId="BodyTextChar">
    <w:name w:val="Body Text Char"/>
    <w:basedOn w:val="DefaultParagraphFont"/>
    <w:link w:val="BodyText"/>
    <w:uiPriority w:val="99"/>
    <w:semiHidden/>
    <w:rsid w:val="00072F68"/>
    <w:rPr>
      <w:rFonts w:eastAsia="Times New Roman"/>
      <w:bCs/>
      <w:szCs w:val="20"/>
    </w:rPr>
  </w:style>
  <w:style w:type="paragraph" w:styleId="NoSpacing">
    <w:name w:val="No Spacing"/>
    <w:uiPriority w:val="99"/>
    <w:qFormat/>
    <w:rsid w:val="00072F68"/>
    <w:rPr>
      <w:rFonts w:ascii="Calibri" w:eastAsia="Calibri" w:hAnsi="Calibri"/>
      <w:sz w:val="22"/>
      <w:szCs w:val="22"/>
    </w:rPr>
  </w:style>
  <w:style w:type="character" w:customStyle="1" w:styleId="SubtitleChar">
    <w:name w:val="Subtitle Char"/>
    <w:basedOn w:val="DefaultParagraphFont"/>
    <w:link w:val="Subtitle"/>
    <w:rsid w:val="00072F68"/>
    <w:rPr>
      <w:rFonts w:ascii="Arial" w:eastAsia="Times New Roman" w:hAnsi="Arial" w:cs="Arial"/>
      <w:b/>
      <w:bCs/>
      <w:sz w:val="20"/>
      <w:szCs w:val="22"/>
      <w:u w:val="single"/>
    </w:rPr>
  </w:style>
  <w:style w:type="paragraph" w:styleId="Subtitle">
    <w:name w:val="Subtitle"/>
    <w:basedOn w:val="Normal"/>
    <w:next w:val="Normal"/>
    <w:link w:val="SubtitleChar"/>
    <w:uiPriority w:val="11"/>
    <w:qFormat/>
    <w:rPr>
      <w:rFonts w:ascii="Arial" w:eastAsia="Arial" w:hAnsi="Arial" w:cs="Arial"/>
      <w:b/>
      <w:sz w:val="20"/>
      <w:szCs w:val="20"/>
      <w:u w:val="single"/>
    </w:rPr>
  </w:style>
  <w:style w:type="paragraph" w:styleId="TOCHeading">
    <w:name w:val="TOC Heading"/>
    <w:basedOn w:val="Heading1"/>
    <w:next w:val="Normal"/>
    <w:uiPriority w:val="39"/>
    <w:unhideWhenUsed/>
    <w:qFormat/>
    <w:rsid w:val="001B5046"/>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1B5046"/>
    <w:pPr>
      <w:spacing w:after="100"/>
    </w:pPr>
  </w:style>
  <w:style w:type="paragraph" w:styleId="TOC2">
    <w:name w:val="toc 2"/>
    <w:basedOn w:val="Normal"/>
    <w:next w:val="Normal"/>
    <w:autoRedefine/>
    <w:uiPriority w:val="39"/>
    <w:unhideWhenUsed/>
    <w:rsid w:val="001B5046"/>
    <w:pPr>
      <w:spacing w:after="100"/>
      <w:ind w:left="240"/>
    </w:pPr>
  </w:style>
  <w:style w:type="character" w:styleId="Hyperlink">
    <w:name w:val="Hyperlink"/>
    <w:basedOn w:val="DefaultParagraphFont"/>
    <w:uiPriority w:val="99"/>
    <w:unhideWhenUsed/>
    <w:rsid w:val="001B5046"/>
    <w:rPr>
      <w:color w:val="0000FF" w:themeColor="hyperlink"/>
      <w:u w:val="single"/>
    </w:rPr>
  </w:style>
  <w:style w:type="paragraph" w:styleId="ListParagraph">
    <w:name w:val="List Paragraph"/>
    <w:basedOn w:val="Normal"/>
    <w:uiPriority w:val="34"/>
    <w:qFormat/>
    <w:rsid w:val="002B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academicaffairs.tcnj.edu/wp-content/uploads/sites/171/2025/02/TCNJ-Reappointment-and-Promotions-Document-BOT-Approved-February-25-202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wI4OATamPDgGN64qClzDS3C+w==">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</go:docsCustomData>
</go:gDocsCustomXmlDataStorage>
</file>

<file path=customXml/itemProps1.xml><?xml version="1.0" encoding="utf-8"?>
<ds:datastoreItem xmlns:ds="http://schemas.openxmlformats.org/officeDocument/2006/customXml" ds:itemID="{781A75E8-7EB0-4ECF-903A-35340AA014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The College of New Jersey</Company>
  <LinksUpToDate>false</LinksUpToDate>
  <CharactersWithSpaces>2583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Content of the Peer Feedback Report</dc:title>
  <dc:subject>Peer Feedback</dc:subject>
  <dc:creator>Elizabeth Borland and the Center for Excellence in Teaching and Learning</dc:creator>
  <cp:keywords/>
  <dc:description/>
  <cp:lastModifiedBy>Mel Katz</cp:lastModifiedBy>
  <cp:revision>2</cp:revision>
  <dcterms:created xsi:type="dcterms:W3CDTF">2025-08-20T14:55:00Z</dcterms:created>
  <dcterms:modified xsi:type="dcterms:W3CDTF">2025-08-20T14:55:00Z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3194ed67-8da2-4bb3-ab70-47f93076fdcc</vt:lpwstr>
  </property>
</Properties>
</file>