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8EC5C" w14:textId="1130A111" w:rsidR="006D6281" w:rsidRDefault="006D6281" w:rsidP="006D6281">
      <w:bookmarkStart w:id="0" w:name="_Toc204893578"/>
      <w:r>
        <w:rPr>
          <w:noProof/>
        </w:rPr>
        <w:drawing>
          <wp:anchor distT="0" distB="0" distL="114300" distR="114300" simplePos="0" relativeHeight="251658240" behindDoc="0" locked="0" layoutInCell="1" allowOverlap="1" wp14:anchorId="119FD1A2" wp14:editId="3768E96C">
            <wp:simplePos x="0" y="0"/>
            <wp:positionH relativeFrom="margin">
              <wp:posOffset>1865630</wp:posOffset>
            </wp:positionH>
            <wp:positionV relativeFrom="margin">
              <wp:posOffset>-464820</wp:posOffset>
            </wp:positionV>
            <wp:extent cx="2212848" cy="713232"/>
            <wp:effectExtent l="0" t="0" r="0" b="0"/>
            <wp:wrapSquare wrapText="bothSides"/>
            <wp:docPr id="493158183" name="Picture 10" descr="The Center for Excellence in Teaching and Lear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3158183" name="Picture 10" descr="The Center for Excellence in Teaching and Learning logo."/>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12848" cy="713232"/>
                    </a:xfrm>
                    <a:prstGeom prst="rect">
                      <a:avLst/>
                    </a:prstGeom>
                  </pic:spPr>
                </pic:pic>
              </a:graphicData>
            </a:graphic>
            <wp14:sizeRelH relativeFrom="margin">
              <wp14:pctWidth>0</wp14:pctWidth>
            </wp14:sizeRelH>
            <wp14:sizeRelV relativeFrom="margin">
              <wp14:pctHeight>0</wp14:pctHeight>
            </wp14:sizeRelV>
          </wp:anchor>
        </w:drawing>
      </w:r>
    </w:p>
    <w:p w14:paraId="0AC01924" w14:textId="2697EADE" w:rsidR="00A026F8" w:rsidRPr="00A026F8" w:rsidRDefault="00F94503" w:rsidP="00A026F8">
      <w:pPr>
        <w:pStyle w:val="Heading1"/>
        <w:spacing w:before="240"/>
      </w:pPr>
      <w:r w:rsidRPr="0012106E">
        <w:t>9 Simple Steps for a Helpful Peer Observation</w:t>
      </w:r>
      <w:r w:rsidR="004C0CF9" w:rsidRPr="0012106E">
        <w:t>:</w:t>
      </w:r>
      <w:r w:rsidRPr="0012106E">
        <w:t xml:space="preserve"> A Practical Guide for TCNJ Faculty</w:t>
      </w:r>
      <w:bookmarkEnd w:id="0"/>
    </w:p>
    <w:p w14:paraId="00000016" w14:textId="77777777" w:rsidR="000E4EF0" w:rsidRPr="001B5046" w:rsidRDefault="00347794">
      <w:bookmarkStart w:id="1" w:name="_heading=h.1vsny9h8rux1" w:colFirst="0" w:colLast="0"/>
      <w:bookmarkEnd w:id="1"/>
      <w:r w:rsidRPr="001B5046">
        <w:t>Peer observations of teaching are meant to support professional development and help us learn from one another. This guide outlines a simple process for doing an observation that is thoughtful, respectful, and useful for both the instructor and the observer.</w:t>
      </w:r>
    </w:p>
    <w:p w14:paraId="00000017" w14:textId="1E49278D" w:rsidR="000E4EF0" w:rsidRPr="001B5046" w:rsidRDefault="00347794">
      <w:pPr>
        <w:numPr>
          <w:ilvl w:val="0"/>
          <w:numId w:val="1"/>
        </w:numPr>
        <w:spacing w:before="240"/>
      </w:pPr>
      <w:r w:rsidRPr="001B5046">
        <w:rPr>
          <w:b/>
        </w:rPr>
        <w:t>Choose the Course and Observer</w:t>
      </w:r>
      <w:r w:rsidRPr="001B5046">
        <w:rPr>
          <w:b/>
        </w:rPr>
        <w:br/>
      </w:r>
      <w:r w:rsidRPr="001B5046">
        <w:t xml:space="preserve">Early in the semester—by </w:t>
      </w:r>
      <w:r w:rsidRPr="001B5046">
        <w:rPr>
          <w:b/>
        </w:rPr>
        <w:t>week 3</w:t>
      </w:r>
      <w:r w:rsidRPr="001B5046">
        <w:t>—the faculty member being observed (the "instructor") meets with their Peer Review Committee (PRC) chair or another designated colleague (the “organizer”) to figure out which class should be observed and who will serve as the observer.</w:t>
      </w:r>
    </w:p>
    <w:p w14:paraId="2D27A14A" w14:textId="10006B02" w:rsidR="00F94503" w:rsidRDefault="00347794">
      <w:pPr>
        <w:numPr>
          <w:ilvl w:val="0"/>
          <w:numId w:val="1"/>
        </w:numPr>
      </w:pPr>
      <w:r w:rsidRPr="001B5046">
        <w:rPr>
          <w:b/>
        </w:rPr>
        <w:t>Pick a Date for the Observation and Associated Meetings</w:t>
      </w:r>
      <w:r w:rsidRPr="001B5046">
        <w:rPr>
          <w:b/>
        </w:rPr>
        <w:br/>
      </w:r>
      <w:r w:rsidRPr="001B5046">
        <w:t xml:space="preserve">The instructor and observer agree on when the class observation, pre- and </w:t>
      </w:r>
      <w:r>
        <w:t>post-meetings</w:t>
      </w:r>
      <w:r w:rsidRPr="001B5046">
        <w:t xml:space="preserve"> will happen, or </w:t>
      </w:r>
      <w:r w:rsidR="004C0CF9">
        <w:t>the organizer arranges this</w:t>
      </w:r>
      <w:r w:rsidR="001B5046" w:rsidRPr="001B5046">
        <w:t>.</w:t>
      </w:r>
      <w:r w:rsidRPr="001B5046">
        <w:t xml:space="preserve"> </w:t>
      </w:r>
    </w:p>
    <w:p w14:paraId="2CEEF310" w14:textId="77777777" w:rsidR="00F94503" w:rsidRDefault="00347794" w:rsidP="004C0CF9">
      <w:pPr>
        <w:numPr>
          <w:ilvl w:val="1"/>
          <w:numId w:val="1"/>
        </w:numPr>
        <w:spacing w:after="0"/>
      </w:pPr>
      <w:r w:rsidRPr="001B5046">
        <w:t xml:space="preserve">The observation should take place </w:t>
      </w:r>
      <w:r w:rsidRPr="001B5046">
        <w:rPr>
          <w:b/>
        </w:rPr>
        <w:t>by week 12</w:t>
      </w:r>
      <w:r w:rsidRPr="001B5046">
        <w:t xml:space="preserve"> of the semester to allow enough time for follow-up. </w:t>
      </w:r>
    </w:p>
    <w:p w14:paraId="742AA84B" w14:textId="77777777" w:rsidR="00F94503" w:rsidRDefault="00F94503" w:rsidP="004C0CF9">
      <w:pPr>
        <w:numPr>
          <w:ilvl w:val="1"/>
          <w:numId w:val="1"/>
        </w:numPr>
        <w:spacing w:after="0"/>
      </w:pPr>
      <w:r w:rsidRPr="001B5046">
        <w:t>Before the class visit—</w:t>
      </w:r>
      <w:r w:rsidRPr="001B5046">
        <w:rPr>
          <w:b/>
        </w:rPr>
        <w:t>at least a week in advance</w:t>
      </w:r>
      <w:r w:rsidRPr="001B5046">
        <w:t xml:space="preserve">—the instructor and observer </w:t>
      </w:r>
      <w:r>
        <w:t xml:space="preserve">need to </w:t>
      </w:r>
      <w:r w:rsidRPr="001B5046">
        <w:t>meet (in person or virtually) to talk about the class and what kind of feedback will be most helpful.</w:t>
      </w:r>
    </w:p>
    <w:p w14:paraId="00000018" w14:textId="42225CB7" w:rsidR="000E4EF0" w:rsidRPr="001B5046" w:rsidRDefault="00F94503" w:rsidP="004C0CF9">
      <w:pPr>
        <w:numPr>
          <w:ilvl w:val="1"/>
          <w:numId w:val="1"/>
        </w:numPr>
        <w:spacing w:after="0"/>
      </w:pPr>
      <w:r>
        <w:t xml:space="preserve">Schedule the post-observation </w:t>
      </w:r>
      <w:proofErr w:type="gramStart"/>
      <w:r>
        <w:t>visit</w:t>
      </w:r>
      <w:proofErr w:type="gramEnd"/>
      <w:r>
        <w:t xml:space="preserve"> for </w:t>
      </w:r>
      <w:r w:rsidRPr="00F94503">
        <w:rPr>
          <w:b/>
          <w:bCs/>
        </w:rPr>
        <w:t>within a week after the class</w:t>
      </w:r>
      <w:r>
        <w:t>.</w:t>
      </w:r>
      <w:r w:rsidRPr="001B5046">
        <w:br/>
      </w:r>
    </w:p>
    <w:p w14:paraId="00000019" w14:textId="3BBF7C14" w:rsidR="000E4EF0" w:rsidRPr="001B5046" w:rsidRDefault="00347794">
      <w:pPr>
        <w:numPr>
          <w:ilvl w:val="0"/>
          <w:numId w:val="1"/>
        </w:numPr>
      </w:pPr>
      <w:r w:rsidRPr="001B5046">
        <w:rPr>
          <w:b/>
        </w:rPr>
        <w:t>Let the Department Know</w:t>
      </w:r>
      <w:r w:rsidRPr="001B5046">
        <w:rPr>
          <w:b/>
        </w:rPr>
        <w:br/>
      </w:r>
      <w:r w:rsidRPr="001B5046">
        <w:t>The instructor should tell the organizer</w:t>
      </w:r>
      <w:r w:rsidR="001B5046" w:rsidRPr="001B5046">
        <w:t xml:space="preserve"> (and/or </w:t>
      </w:r>
      <w:r w:rsidRPr="001B5046">
        <w:t xml:space="preserve">department chair, staff </w:t>
      </w:r>
      <w:r w:rsidR="001B5046" w:rsidRPr="001B5046">
        <w:t xml:space="preserve">person) </w:t>
      </w:r>
      <w:r w:rsidRPr="001B5046">
        <w:t>the date of the observation. This helps with tracking and reminders.</w:t>
      </w:r>
    </w:p>
    <w:p w14:paraId="0000001B" w14:textId="3C07E302" w:rsidR="000E4EF0" w:rsidRPr="001B5046" w:rsidRDefault="00347794">
      <w:pPr>
        <w:numPr>
          <w:ilvl w:val="0"/>
          <w:numId w:val="1"/>
        </w:numPr>
      </w:pPr>
      <w:r w:rsidRPr="001B5046">
        <w:rPr>
          <w:b/>
        </w:rPr>
        <w:t>Share Class Materials</w:t>
      </w:r>
      <w:r w:rsidRPr="001B5046">
        <w:rPr>
          <w:b/>
        </w:rPr>
        <w:br/>
      </w:r>
      <w:r w:rsidRPr="001B5046">
        <w:t xml:space="preserve">Once the observation </w:t>
      </w:r>
      <w:proofErr w:type="gramStart"/>
      <w:r w:rsidRPr="001B5046">
        <w:t>is scheduled</w:t>
      </w:r>
      <w:proofErr w:type="gramEnd"/>
      <w:r w:rsidRPr="001B5046">
        <w:t xml:space="preserve">, the instructor should share the course syllabus and </w:t>
      </w:r>
      <w:proofErr w:type="gramStart"/>
      <w:r w:rsidRPr="001B5046">
        <w:t>a brief summary</w:t>
      </w:r>
      <w:proofErr w:type="gramEnd"/>
      <w:r w:rsidRPr="001B5046">
        <w:t xml:space="preserve"> of the class session to be </w:t>
      </w:r>
      <w:proofErr w:type="gramStart"/>
      <w:r w:rsidRPr="001B5046">
        <w:t>observed</w:t>
      </w:r>
      <w:proofErr w:type="gramEnd"/>
      <w:r w:rsidRPr="001B5046">
        <w:t xml:space="preserve">. This summary might include the topic, goals, planned activities, and any relevant learning outcomes. These materials should </w:t>
      </w:r>
      <w:proofErr w:type="gramStart"/>
      <w:r w:rsidRPr="001B5046">
        <w:t>be shared</w:t>
      </w:r>
      <w:proofErr w:type="gramEnd"/>
      <w:r w:rsidRPr="001B5046">
        <w:t xml:space="preserve"> before the pre-observation </w:t>
      </w:r>
      <w:proofErr w:type="gramStart"/>
      <w:r w:rsidRPr="001B5046">
        <w:t>meeting</w:t>
      </w:r>
      <w:proofErr w:type="gramEnd"/>
      <w:r w:rsidRPr="001B5046">
        <w:t xml:space="preserve"> so the observer has time to review them in advance.</w:t>
      </w:r>
    </w:p>
    <w:p w14:paraId="08007733" w14:textId="495F52A3" w:rsidR="001B5046" w:rsidRPr="001B5046" w:rsidRDefault="00347794" w:rsidP="004C0CF9">
      <w:pPr>
        <w:numPr>
          <w:ilvl w:val="0"/>
          <w:numId w:val="1"/>
        </w:numPr>
      </w:pPr>
      <w:r w:rsidRPr="001B5046">
        <w:rPr>
          <w:b/>
        </w:rPr>
        <w:t>Meet to Talk Before the Class</w:t>
      </w:r>
      <w:r w:rsidRPr="001B5046">
        <w:rPr>
          <w:b/>
        </w:rPr>
        <w:br/>
      </w:r>
      <w:r w:rsidRPr="001B5046">
        <w:t>The pre-observation meeting is a chance for the instructor to share context and for the observer to ask questions. This conversation helps focus the observation and ensures the process is supportive and constructive. Helpful questions to ask include:</w:t>
      </w:r>
    </w:p>
    <w:p w14:paraId="54487822" w14:textId="77777777" w:rsidR="001B5046" w:rsidRPr="001B5046" w:rsidRDefault="00347794" w:rsidP="004C0CF9">
      <w:pPr>
        <w:numPr>
          <w:ilvl w:val="1"/>
          <w:numId w:val="6"/>
        </w:numPr>
        <w:tabs>
          <w:tab w:val="left" w:pos="1080"/>
        </w:tabs>
        <w:spacing w:after="0"/>
      </w:pPr>
      <w:r w:rsidRPr="001B5046">
        <w:rPr>
          <w:b/>
        </w:rPr>
        <w:t>Course context</w:t>
      </w:r>
      <w:r w:rsidRPr="001B5046">
        <w:t>: “What’s the overall goal of this course, and how does this session fit?”</w:t>
      </w:r>
    </w:p>
    <w:p w14:paraId="41E61E43" w14:textId="77777777" w:rsidR="001B5046" w:rsidRPr="001B5046" w:rsidRDefault="00347794" w:rsidP="004C0CF9">
      <w:pPr>
        <w:numPr>
          <w:ilvl w:val="1"/>
          <w:numId w:val="6"/>
        </w:numPr>
        <w:tabs>
          <w:tab w:val="left" w:pos="1080"/>
        </w:tabs>
        <w:spacing w:after="0"/>
      </w:pPr>
      <w:r w:rsidRPr="001B5046">
        <w:rPr>
          <w:b/>
        </w:rPr>
        <w:lastRenderedPageBreak/>
        <w:t>Student dynamics</w:t>
      </w:r>
      <w:r w:rsidRPr="001B5046">
        <w:t>: “How many students are enrolled, and what’s the vibe this semester?”</w:t>
      </w:r>
      <w:bookmarkStart w:id="2" w:name="_heading=h.6ox4nn1y006d" w:colFirst="0" w:colLast="0"/>
      <w:bookmarkEnd w:id="2"/>
    </w:p>
    <w:p w14:paraId="0000001F" w14:textId="07E6F232" w:rsidR="000E4EF0" w:rsidRPr="001B5046" w:rsidRDefault="001B5046" w:rsidP="006D6281">
      <w:pPr>
        <w:numPr>
          <w:ilvl w:val="1"/>
          <w:numId w:val="6"/>
        </w:numPr>
        <w:tabs>
          <w:tab w:val="left" w:pos="1080"/>
        </w:tabs>
      </w:pPr>
      <w:r w:rsidRPr="001B5046">
        <w:rPr>
          <w:b/>
        </w:rPr>
        <w:t>Activities</w:t>
      </w:r>
      <w:r w:rsidRPr="001B5046">
        <w:t>: “What will students be doing during this class? What should I expect to see?”</w:t>
      </w:r>
    </w:p>
    <w:p w14:paraId="00000021" w14:textId="4094FC0D" w:rsidR="000E4EF0" w:rsidRPr="001B5046" w:rsidRDefault="00347794" w:rsidP="001B5046">
      <w:pPr>
        <w:numPr>
          <w:ilvl w:val="0"/>
          <w:numId w:val="1"/>
        </w:numPr>
      </w:pPr>
      <w:bookmarkStart w:id="3" w:name="_heading=h.ejdsvukz97cs" w:colFirst="0" w:colLast="0"/>
      <w:bookmarkEnd w:id="3"/>
      <w:r w:rsidRPr="001B5046">
        <w:rPr>
          <w:b/>
        </w:rPr>
        <w:t>Observe the Class</w:t>
      </w:r>
      <w:r w:rsidRPr="001B5046">
        <w:rPr>
          <w:b/>
        </w:rPr>
        <w:br/>
      </w:r>
      <w:r w:rsidRPr="001B5046">
        <w:t xml:space="preserve">The observer attends at least </w:t>
      </w:r>
      <w:r w:rsidRPr="001B5046">
        <w:rPr>
          <w:b/>
        </w:rPr>
        <w:t>one hour of class</w:t>
      </w:r>
      <w:r w:rsidRPr="001B5046">
        <w:t>, taking notes on how the class is structured, how students engage, and how the lesson connects to course goals.</w:t>
      </w:r>
      <w:r w:rsidR="00F94503">
        <w:t xml:space="preserve"> The observer should not participate in the class, but should observe, unless the instructor specifically requests some form of participation (e.g. a quick self-introduction).</w:t>
      </w:r>
    </w:p>
    <w:p w14:paraId="00000022" w14:textId="695AB334" w:rsidR="000E4EF0" w:rsidRPr="001B5046" w:rsidRDefault="00347794" w:rsidP="001B5046">
      <w:pPr>
        <w:numPr>
          <w:ilvl w:val="0"/>
          <w:numId w:val="1"/>
        </w:numPr>
      </w:pPr>
      <w:r w:rsidRPr="001B5046">
        <w:rPr>
          <w:b/>
        </w:rPr>
        <w:t>Write a Draft of the Feedback Report</w:t>
      </w:r>
      <w:r w:rsidRPr="001B5046">
        <w:rPr>
          <w:b/>
        </w:rPr>
        <w:br/>
      </w:r>
      <w:r w:rsidRPr="001B5046">
        <w:t>After the class, the observer writes a draft report that reflects what was discussed in the pre-observation meeting. The report should:</w:t>
      </w:r>
    </w:p>
    <w:p w14:paraId="00000023" w14:textId="5799C581" w:rsidR="000E4EF0" w:rsidRPr="001B5046" w:rsidRDefault="00347794" w:rsidP="004C0CF9">
      <w:pPr>
        <w:numPr>
          <w:ilvl w:val="1"/>
          <w:numId w:val="1"/>
        </w:numPr>
        <w:spacing w:after="0"/>
      </w:pPr>
      <w:r w:rsidRPr="001B5046">
        <w:t>Point out strengths in the teaching</w:t>
      </w:r>
    </w:p>
    <w:p w14:paraId="00000024" w14:textId="413ACA1E" w:rsidR="000E4EF0" w:rsidRPr="001B5046" w:rsidRDefault="00347794" w:rsidP="004C0CF9">
      <w:pPr>
        <w:numPr>
          <w:ilvl w:val="1"/>
          <w:numId w:val="1"/>
        </w:numPr>
        <w:spacing w:after="0"/>
      </w:pPr>
      <w:r w:rsidRPr="001B5046">
        <w:t>Offer specific, constructive suggestions for improvement</w:t>
      </w:r>
    </w:p>
    <w:p w14:paraId="00000025" w14:textId="2E96460E" w:rsidR="000E4EF0" w:rsidRPr="001B5046" w:rsidRDefault="00347794" w:rsidP="001B5046">
      <w:pPr>
        <w:numPr>
          <w:ilvl w:val="1"/>
          <w:numId w:val="1"/>
        </w:numPr>
      </w:pPr>
      <w:r w:rsidRPr="001B5046">
        <w:t xml:space="preserve">Focus on what </w:t>
      </w:r>
      <w:proofErr w:type="gramStart"/>
      <w:r w:rsidRPr="001B5046">
        <w:t>actually happened</w:t>
      </w:r>
      <w:proofErr w:type="gramEnd"/>
      <w:r w:rsidRPr="001B5046">
        <w:t xml:space="preserve"> in class, in context</w:t>
      </w:r>
    </w:p>
    <w:p w14:paraId="00000026" w14:textId="1E889BA0" w:rsidR="000E4EF0" w:rsidRPr="001B5046" w:rsidRDefault="00347794" w:rsidP="001B5046">
      <w:pPr>
        <w:ind w:left="720"/>
      </w:pPr>
      <w:r w:rsidRPr="001B5046">
        <w:t>Observers may want to consider these areas (as per the</w:t>
      </w:r>
      <w:r w:rsidR="001B5046" w:rsidRPr="001B5046">
        <w:t xml:space="preserve"> official</w:t>
      </w:r>
      <w:r w:rsidRPr="001B5046">
        <w:t xml:space="preserve"> guidelines</w:t>
      </w:r>
      <w:r w:rsidR="00F94503">
        <w:t xml:space="preserve"> which appear on the next page</w:t>
      </w:r>
      <w:r w:rsidRPr="001B5046">
        <w:t>):</w:t>
      </w:r>
    </w:p>
    <w:p w14:paraId="00000027" w14:textId="0CAD8B78" w:rsidR="000E4EF0" w:rsidRPr="001B5046" w:rsidRDefault="00347794" w:rsidP="004C0CF9">
      <w:pPr>
        <w:numPr>
          <w:ilvl w:val="1"/>
          <w:numId w:val="1"/>
        </w:numPr>
        <w:spacing w:after="0"/>
      </w:pPr>
      <w:r w:rsidRPr="001B5046">
        <w:rPr>
          <w:b/>
        </w:rPr>
        <w:t>Course materials</w:t>
      </w:r>
      <w:r w:rsidRPr="001B5046">
        <w:t xml:space="preserve"> (Are the syllabus and assignments clear and aligned with course goals?)</w:t>
      </w:r>
    </w:p>
    <w:p w14:paraId="00000028" w14:textId="78CC3F60" w:rsidR="000E4EF0" w:rsidRPr="001B5046" w:rsidRDefault="00347794" w:rsidP="004C0CF9">
      <w:pPr>
        <w:numPr>
          <w:ilvl w:val="1"/>
          <w:numId w:val="1"/>
        </w:numPr>
        <w:spacing w:after="0"/>
      </w:pPr>
      <w:r w:rsidRPr="001B5046">
        <w:rPr>
          <w:b/>
        </w:rPr>
        <w:t>Class organization</w:t>
      </w:r>
      <w:r w:rsidRPr="001B5046">
        <w:t xml:space="preserve"> (Was time used well? Were objectives clear?)</w:t>
      </w:r>
    </w:p>
    <w:p w14:paraId="00000029" w14:textId="4EA83C56" w:rsidR="000E4EF0" w:rsidRPr="001B5046" w:rsidRDefault="00347794" w:rsidP="004C0CF9">
      <w:pPr>
        <w:numPr>
          <w:ilvl w:val="1"/>
          <w:numId w:val="1"/>
        </w:numPr>
        <w:spacing w:after="0"/>
      </w:pPr>
      <w:r w:rsidRPr="001B5046">
        <w:rPr>
          <w:b/>
        </w:rPr>
        <w:t>Content knowledge</w:t>
      </w:r>
      <w:r w:rsidRPr="001B5046">
        <w:t xml:space="preserve"> (Did the instructor explain ideas clearly and at the right level?)</w:t>
      </w:r>
    </w:p>
    <w:p w14:paraId="0000002A" w14:textId="271F8FD4" w:rsidR="000E4EF0" w:rsidRPr="001B5046" w:rsidRDefault="00347794" w:rsidP="004C0CF9">
      <w:pPr>
        <w:numPr>
          <w:ilvl w:val="1"/>
          <w:numId w:val="1"/>
        </w:numPr>
        <w:spacing w:after="0"/>
      </w:pPr>
      <w:r w:rsidRPr="001B5046">
        <w:rPr>
          <w:b/>
        </w:rPr>
        <w:t>Clarity</w:t>
      </w:r>
      <w:r w:rsidRPr="001B5046">
        <w:t xml:space="preserve"> (Were examples used? Did the instructor check for understanding?)</w:t>
      </w:r>
    </w:p>
    <w:p w14:paraId="0000002B" w14:textId="00DD70AA" w:rsidR="000E4EF0" w:rsidRPr="001B5046" w:rsidRDefault="00347794" w:rsidP="004C0CF9">
      <w:pPr>
        <w:numPr>
          <w:ilvl w:val="1"/>
          <w:numId w:val="1"/>
        </w:numPr>
        <w:spacing w:after="0"/>
      </w:pPr>
      <w:r w:rsidRPr="001B5046">
        <w:rPr>
          <w:b/>
        </w:rPr>
        <w:t>Teaching strategies</w:t>
      </w:r>
      <w:r w:rsidRPr="001B5046">
        <w:t xml:space="preserve"> (Were discussions, activities, or media used effectively?)</w:t>
      </w:r>
    </w:p>
    <w:p w14:paraId="0000002D" w14:textId="7082B8AA" w:rsidR="000E4EF0" w:rsidRPr="001B5046" w:rsidRDefault="00347794" w:rsidP="004C0CF9">
      <w:pPr>
        <w:numPr>
          <w:ilvl w:val="1"/>
          <w:numId w:val="1"/>
        </w:numPr>
        <w:spacing w:after="0"/>
      </w:pPr>
      <w:r w:rsidRPr="001B5046">
        <w:rPr>
          <w:b/>
        </w:rPr>
        <w:t>Presentation</w:t>
      </w:r>
      <w:r w:rsidRPr="001B5046">
        <w:t xml:space="preserve"> (Was the instructor engaging and clear?)</w:t>
      </w:r>
      <w:r w:rsidRPr="001B5046">
        <w:br/>
      </w:r>
      <w:r w:rsidRPr="001B5046">
        <w:rPr>
          <w:b/>
        </w:rPr>
        <w:t>Student rapport</w:t>
      </w:r>
      <w:r w:rsidRPr="001B5046">
        <w:t xml:space="preserve"> (Were students encouraged to participate? Were multiple perspectives welcomed?)</w:t>
      </w:r>
      <w:r w:rsidRPr="001B5046">
        <w:br/>
      </w:r>
    </w:p>
    <w:p w14:paraId="0000002F" w14:textId="114A6DBA" w:rsidR="000E4EF0" w:rsidRPr="001B5046" w:rsidRDefault="00347794" w:rsidP="004C0CF9">
      <w:pPr>
        <w:numPr>
          <w:ilvl w:val="0"/>
          <w:numId w:val="1"/>
        </w:numPr>
      </w:pPr>
      <w:r w:rsidRPr="001B5046">
        <w:rPr>
          <w:b/>
        </w:rPr>
        <w:t>Meet after the Class</w:t>
      </w:r>
      <w:r w:rsidRPr="001B5046">
        <w:rPr>
          <w:b/>
        </w:rPr>
        <w:br/>
      </w:r>
      <w:r w:rsidRPr="001B5046">
        <w:t xml:space="preserve">Within </w:t>
      </w:r>
      <w:r w:rsidRPr="001B5046">
        <w:rPr>
          <w:b/>
        </w:rPr>
        <w:t>a week after the class</w:t>
      </w:r>
      <w:r w:rsidRPr="001B5046">
        <w:t>, the instructor and observer meet again to talk about the experience in the post-observation meeting. The instructor shares their thoughts on how the class went, and the observer shares their feedback based on the draft report.</w:t>
      </w:r>
      <w:bookmarkStart w:id="4" w:name="_heading=h.d1xx59yrs1j7" w:colFirst="0" w:colLast="0"/>
      <w:bookmarkEnd w:id="4"/>
    </w:p>
    <w:p w14:paraId="00000030" w14:textId="77777777" w:rsidR="000E4EF0" w:rsidRPr="001B5046" w:rsidRDefault="00347794" w:rsidP="001B5046">
      <w:pPr>
        <w:numPr>
          <w:ilvl w:val="0"/>
          <w:numId w:val="1"/>
        </w:numPr>
      </w:pPr>
      <w:r w:rsidRPr="001B5046">
        <w:rPr>
          <w:b/>
        </w:rPr>
        <w:t>Finalize the Report</w:t>
      </w:r>
      <w:r w:rsidRPr="001B5046">
        <w:rPr>
          <w:b/>
        </w:rPr>
        <w:br/>
      </w:r>
      <w:r w:rsidRPr="001B5046">
        <w:t xml:space="preserve">The observer finalizes the report </w:t>
      </w:r>
      <w:r w:rsidRPr="001B5046">
        <w:rPr>
          <w:b/>
        </w:rPr>
        <w:t>within a week of the follow-up meeting</w:t>
      </w:r>
      <w:r w:rsidRPr="001B5046">
        <w:t>. A signed copy should go to the instructor and the PRC chair.</w:t>
      </w:r>
    </w:p>
    <w:p w14:paraId="000000B7" w14:textId="6FA34988" w:rsidR="000E4EF0" w:rsidRPr="0012106E" w:rsidRDefault="00347794" w:rsidP="00CB64E7">
      <w:pPr>
        <w:spacing w:before="240"/>
      </w:pPr>
      <w:bookmarkStart w:id="5" w:name="_heading=h.7tdbdcyi1lsp" w:colFirst="0" w:colLast="0"/>
      <w:bookmarkEnd w:id="5"/>
      <w:r w:rsidRPr="001B5046">
        <w:t>This process is meant to be collegial and developmental. Done well, peer observations are a great opportunity for reflection, conversation, and growth—for both the person teaching and the person observing.</w:t>
      </w:r>
      <w:bookmarkStart w:id="6" w:name="_heading=h.ywcq6g703qth" w:colFirst="0" w:colLast="0"/>
      <w:bookmarkStart w:id="7" w:name="_heading=h.1i7zrvvxmq0j" w:colFirst="0" w:colLast="0"/>
      <w:bookmarkEnd w:id="6"/>
      <w:bookmarkEnd w:id="7"/>
    </w:p>
    <w:sectPr w:rsidR="000E4EF0" w:rsidRPr="0012106E" w:rsidSect="006D6281">
      <w:footerReference w:type="default" r:id="rId10"/>
      <w:pgSz w:w="12240" w:h="15840"/>
      <w:pgMar w:top="1440" w:right="1440" w:bottom="1440" w:left="1440" w:header="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5DC02F" w14:textId="77777777" w:rsidR="00323D6A" w:rsidRDefault="00323D6A" w:rsidP="00323D6A">
      <w:pPr>
        <w:spacing w:after="0"/>
      </w:pPr>
      <w:r>
        <w:separator/>
      </w:r>
    </w:p>
  </w:endnote>
  <w:endnote w:type="continuationSeparator" w:id="0">
    <w:p w14:paraId="3A436E6C" w14:textId="77777777" w:rsidR="00323D6A" w:rsidRDefault="00323D6A" w:rsidP="00323D6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4D96C" w14:textId="3446077A" w:rsidR="00323D6A" w:rsidRPr="00FE4CFD" w:rsidRDefault="00FE4CFD">
    <w:pPr>
      <w:pStyle w:val="Footer"/>
      <w:rPr>
        <w:sz w:val="21"/>
        <w:szCs w:val="21"/>
      </w:rPr>
    </w:pPr>
    <w:r w:rsidRPr="00FE4CFD">
      <w:rPr>
        <w:sz w:val="21"/>
        <w:szCs w:val="21"/>
      </w:rPr>
      <w:t xml:space="preserve">9 Simple Steps for a Helpful Peer Observation: A Practical Guide for TCNJ Faculty © </w:t>
    </w:r>
    <w:r w:rsidRPr="00FE4CFD">
      <w:rPr>
        <w:sz w:val="21"/>
        <w:szCs w:val="21"/>
      </w:rPr>
      <w:t>2025</w:t>
    </w:r>
    <w:r w:rsidRPr="00FE4CFD">
      <w:rPr>
        <w:sz w:val="21"/>
        <w:szCs w:val="21"/>
      </w:rPr>
      <w:t xml:space="preserve"> by </w:t>
    </w:r>
    <w:r w:rsidR="00A026F8">
      <w:rPr>
        <w:sz w:val="21"/>
        <w:szCs w:val="21"/>
      </w:rPr>
      <w:t>Elizabeth</w:t>
    </w:r>
    <w:r w:rsidRPr="00FE4CFD">
      <w:rPr>
        <w:sz w:val="21"/>
        <w:szCs w:val="21"/>
      </w:rPr>
      <w:t xml:space="preserve"> Borland and the Center for Excellence in Teaching and Learning is licensed under </w:t>
    </w:r>
    <w:hyperlink r:id="rId1" w:history="1">
      <w:r w:rsidRPr="00FE4CFD">
        <w:rPr>
          <w:rStyle w:val="Hyperlink"/>
          <w:sz w:val="21"/>
          <w:szCs w:val="21"/>
        </w:rPr>
        <w:t>CC BY-NC-SA 4.0</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53AD87" w14:textId="77777777" w:rsidR="00323D6A" w:rsidRDefault="00323D6A" w:rsidP="00323D6A">
      <w:pPr>
        <w:spacing w:after="0"/>
      </w:pPr>
      <w:r>
        <w:separator/>
      </w:r>
    </w:p>
  </w:footnote>
  <w:footnote w:type="continuationSeparator" w:id="0">
    <w:p w14:paraId="17120CAB" w14:textId="77777777" w:rsidR="00323D6A" w:rsidRDefault="00323D6A" w:rsidP="00323D6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56FAF"/>
    <w:multiLevelType w:val="hybridMultilevel"/>
    <w:tmpl w:val="CCF8DC92"/>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BD468B6"/>
    <w:multiLevelType w:val="hybridMultilevel"/>
    <w:tmpl w:val="AEDCB47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E7008AD"/>
    <w:multiLevelType w:val="hybridMultilevel"/>
    <w:tmpl w:val="05AE1E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AD6800"/>
    <w:multiLevelType w:val="hybridMultilevel"/>
    <w:tmpl w:val="23D63B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7913CC"/>
    <w:multiLevelType w:val="hybridMultilevel"/>
    <w:tmpl w:val="368045A2"/>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CB85559"/>
    <w:multiLevelType w:val="hybridMultilevel"/>
    <w:tmpl w:val="08E69B7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CEF0B8D"/>
    <w:multiLevelType w:val="multilevel"/>
    <w:tmpl w:val="8F2404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D1B0F5F"/>
    <w:multiLevelType w:val="hybridMultilevel"/>
    <w:tmpl w:val="C2A02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C60CAF"/>
    <w:multiLevelType w:val="hybridMultilevel"/>
    <w:tmpl w:val="AFEA1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6B2846"/>
    <w:multiLevelType w:val="hybridMultilevel"/>
    <w:tmpl w:val="9F2CE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5404E8"/>
    <w:multiLevelType w:val="hybridMultilevel"/>
    <w:tmpl w:val="D0D65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DB7EA6"/>
    <w:multiLevelType w:val="hybridMultilevel"/>
    <w:tmpl w:val="2208D3B2"/>
    <w:lvl w:ilvl="0" w:tplc="04090019">
      <w:start w:val="1"/>
      <w:numFmt w:val="lowerLetter"/>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449A789C"/>
    <w:multiLevelType w:val="multilevel"/>
    <w:tmpl w:val="82AEC6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45256BDD"/>
    <w:multiLevelType w:val="multilevel"/>
    <w:tmpl w:val="7D38313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4686476C"/>
    <w:multiLevelType w:val="hybridMultilevel"/>
    <w:tmpl w:val="8F82079C"/>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76D6A44"/>
    <w:multiLevelType w:val="hybridMultilevel"/>
    <w:tmpl w:val="27EE3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233B66"/>
    <w:multiLevelType w:val="hybridMultilevel"/>
    <w:tmpl w:val="45484ACE"/>
    <w:lvl w:ilvl="0" w:tplc="04090019">
      <w:start w:val="1"/>
      <w:numFmt w:val="lowerLetter"/>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4B036A10"/>
    <w:multiLevelType w:val="multilevel"/>
    <w:tmpl w:val="E6AAC2A0"/>
    <w:lvl w:ilvl="0">
      <w:start w:val="1"/>
      <w:numFmt w:val="decimal"/>
      <w:lvlText w:val="%1."/>
      <w:lvlJc w:val="left"/>
      <w:pPr>
        <w:ind w:left="720" w:hanging="360"/>
      </w:pPr>
      <w:rPr>
        <w:u w:val="none"/>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8" w15:restartNumberingAfterBreak="0">
    <w:nsid w:val="50B448FC"/>
    <w:multiLevelType w:val="hybridMultilevel"/>
    <w:tmpl w:val="3EBE4D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5108FC"/>
    <w:multiLevelType w:val="hybridMultilevel"/>
    <w:tmpl w:val="BC708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3AB6B33"/>
    <w:multiLevelType w:val="multilevel"/>
    <w:tmpl w:val="8696B738"/>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1" w15:restartNumberingAfterBreak="0">
    <w:nsid w:val="655E1C95"/>
    <w:multiLevelType w:val="hybridMultilevel"/>
    <w:tmpl w:val="80583A4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8816EC5"/>
    <w:multiLevelType w:val="hybridMultilevel"/>
    <w:tmpl w:val="A8AC55D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5865C83"/>
    <w:multiLevelType w:val="hybridMultilevel"/>
    <w:tmpl w:val="089216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93F3CE8"/>
    <w:multiLevelType w:val="hybridMultilevel"/>
    <w:tmpl w:val="C5828690"/>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99809C5"/>
    <w:multiLevelType w:val="hybridMultilevel"/>
    <w:tmpl w:val="466CF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A81676A"/>
    <w:multiLevelType w:val="multilevel"/>
    <w:tmpl w:val="1BBEC1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7CFC257C"/>
    <w:multiLevelType w:val="hybridMultilevel"/>
    <w:tmpl w:val="5BF05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8107072">
    <w:abstractNumId w:val="20"/>
  </w:num>
  <w:num w:numId="2" w16cid:durableId="1259564286">
    <w:abstractNumId w:val="6"/>
  </w:num>
  <w:num w:numId="3" w16cid:durableId="832137817">
    <w:abstractNumId w:val="12"/>
  </w:num>
  <w:num w:numId="4" w16cid:durableId="1329559361">
    <w:abstractNumId w:val="26"/>
  </w:num>
  <w:num w:numId="5" w16cid:durableId="1453136135">
    <w:abstractNumId w:val="13"/>
  </w:num>
  <w:num w:numId="6" w16cid:durableId="1114908280">
    <w:abstractNumId w:val="17"/>
  </w:num>
  <w:num w:numId="7" w16cid:durableId="1663964359">
    <w:abstractNumId w:val="19"/>
  </w:num>
  <w:num w:numId="8" w16cid:durableId="1604263575">
    <w:abstractNumId w:val="15"/>
  </w:num>
  <w:num w:numId="9" w16cid:durableId="1488739638">
    <w:abstractNumId w:val="7"/>
  </w:num>
  <w:num w:numId="10" w16cid:durableId="344480259">
    <w:abstractNumId w:val="25"/>
  </w:num>
  <w:num w:numId="11" w16cid:durableId="1327904824">
    <w:abstractNumId w:val="27"/>
  </w:num>
  <w:num w:numId="12" w16cid:durableId="1572152353">
    <w:abstractNumId w:val="10"/>
  </w:num>
  <w:num w:numId="13" w16cid:durableId="2104034214">
    <w:abstractNumId w:val="9"/>
  </w:num>
  <w:num w:numId="14" w16cid:durableId="1677075858">
    <w:abstractNumId w:val="2"/>
  </w:num>
  <w:num w:numId="15" w16cid:durableId="1565989812">
    <w:abstractNumId w:val="23"/>
  </w:num>
  <w:num w:numId="16" w16cid:durableId="86735297">
    <w:abstractNumId w:val="14"/>
  </w:num>
  <w:num w:numId="17" w16cid:durableId="188375970">
    <w:abstractNumId w:val="11"/>
  </w:num>
  <w:num w:numId="18" w16cid:durableId="1241211637">
    <w:abstractNumId w:val="4"/>
  </w:num>
  <w:num w:numId="19" w16cid:durableId="1364793117">
    <w:abstractNumId w:val="24"/>
  </w:num>
  <w:num w:numId="20" w16cid:durableId="1341352466">
    <w:abstractNumId w:val="0"/>
  </w:num>
  <w:num w:numId="21" w16cid:durableId="1794904761">
    <w:abstractNumId w:val="22"/>
  </w:num>
  <w:num w:numId="22" w16cid:durableId="183859565">
    <w:abstractNumId w:val="16"/>
  </w:num>
  <w:num w:numId="23" w16cid:durableId="188421272">
    <w:abstractNumId w:val="5"/>
  </w:num>
  <w:num w:numId="24" w16cid:durableId="967929596">
    <w:abstractNumId w:val="1"/>
  </w:num>
  <w:num w:numId="25" w16cid:durableId="647898413">
    <w:abstractNumId w:val="21"/>
  </w:num>
  <w:num w:numId="26" w16cid:durableId="1542208329">
    <w:abstractNumId w:val="8"/>
  </w:num>
  <w:num w:numId="27" w16cid:durableId="839154374">
    <w:abstractNumId w:val="18"/>
  </w:num>
  <w:num w:numId="28" w16cid:durableId="17459077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4EF0"/>
    <w:rsid w:val="00066744"/>
    <w:rsid w:val="000A40EF"/>
    <w:rsid w:val="000E4EF0"/>
    <w:rsid w:val="0012106E"/>
    <w:rsid w:val="00170336"/>
    <w:rsid w:val="00180857"/>
    <w:rsid w:val="001B5046"/>
    <w:rsid w:val="001D0F6C"/>
    <w:rsid w:val="00217D27"/>
    <w:rsid w:val="002726C9"/>
    <w:rsid w:val="002B53D9"/>
    <w:rsid w:val="00323D6A"/>
    <w:rsid w:val="00347794"/>
    <w:rsid w:val="003958C1"/>
    <w:rsid w:val="00441904"/>
    <w:rsid w:val="004C0CF9"/>
    <w:rsid w:val="005544C1"/>
    <w:rsid w:val="006A45EF"/>
    <w:rsid w:val="006B37C0"/>
    <w:rsid w:val="006D6281"/>
    <w:rsid w:val="007A0669"/>
    <w:rsid w:val="007B35E9"/>
    <w:rsid w:val="007C0DB2"/>
    <w:rsid w:val="008912DF"/>
    <w:rsid w:val="0092424D"/>
    <w:rsid w:val="009D00B5"/>
    <w:rsid w:val="00A026F8"/>
    <w:rsid w:val="00A74EE3"/>
    <w:rsid w:val="00AA53FE"/>
    <w:rsid w:val="00B57B4E"/>
    <w:rsid w:val="00B62233"/>
    <w:rsid w:val="00B76BBC"/>
    <w:rsid w:val="00C605D1"/>
    <w:rsid w:val="00C869A4"/>
    <w:rsid w:val="00CB64E7"/>
    <w:rsid w:val="00D06BFF"/>
    <w:rsid w:val="00D445EE"/>
    <w:rsid w:val="00DA6BE5"/>
    <w:rsid w:val="00F84F84"/>
    <w:rsid w:val="00F94503"/>
    <w:rsid w:val="00FE4C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C3EB8C"/>
  <w15:docId w15:val="{EA36C6AF-6107-4F4C-AF86-B1894C309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00D445EE"/>
    <w:pPr>
      <w:keepNext/>
      <w:keepLines/>
      <w:spacing w:after="120"/>
      <w:outlineLvl w:val="0"/>
    </w:pPr>
    <w:rPr>
      <w:b/>
      <w:sz w:val="40"/>
      <w:szCs w:val="40"/>
    </w:rPr>
  </w:style>
  <w:style w:type="paragraph" w:styleId="Heading2">
    <w:name w:val="heading 2"/>
    <w:basedOn w:val="Normal"/>
    <w:next w:val="Normal"/>
    <w:uiPriority w:val="9"/>
    <w:unhideWhenUsed/>
    <w:qFormat/>
    <w:rsid w:val="002B53D9"/>
    <w:pPr>
      <w:keepNext/>
      <w:keepLines/>
      <w:spacing w:before="360"/>
      <w:outlineLvl w:val="1"/>
    </w:pPr>
    <w:rPr>
      <w:b/>
      <w:sz w:val="32"/>
      <w:szCs w:val="32"/>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link w:val="BodyTextChar"/>
    <w:uiPriority w:val="99"/>
    <w:semiHidden/>
    <w:unhideWhenUsed/>
    <w:rsid w:val="00072F68"/>
    <w:pPr>
      <w:spacing w:after="120"/>
    </w:pPr>
    <w:rPr>
      <w:bCs/>
      <w:szCs w:val="20"/>
    </w:rPr>
  </w:style>
  <w:style w:type="character" w:customStyle="1" w:styleId="BodyTextChar">
    <w:name w:val="Body Text Char"/>
    <w:basedOn w:val="DefaultParagraphFont"/>
    <w:link w:val="BodyText"/>
    <w:uiPriority w:val="99"/>
    <w:semiHidden/>
    <w:rsid w:val="00072F68"/>
    <w:rPr>
      <w:rFonts w:eastAsia="Times New Roman"/>
      <w:bCs/>
      <w:szCs w:val="20"/>
    </w:rPr>
  </w:style>
  <w:style w:type="paragraph" w:styleId="NoSpacing">
    <w:name w:val="No Spacing"/>
    <w:uiPriority w:val="99"/>
    <w:qFormat/>
    <w:rsid w:val="00072F68"/>
    <w:rPr>
      <w:rFonts w:ascii="Calibri" w:eastAsia="Calibri" w:hAnsi="Calibri"/>
      <w:sz w:val="22"/>
      <w:szCs w:val="22"/>
    </w:rPr>
  </w:style>
  <w:style w:type="character" w:customStyle="1" w:styleId="SubtitleChar">
    <w:name w:val="Subtitle Char"/>
    <w:basedOn w:val="DefaultParagraphFont"/>
    <w:link w:val="Subtitle"/>
    <w:rsid w:val="00072F68"/>
    <w:rPr>
      <w:rFonts w:ascii="Arial" w:eastAsia="Times New Roman" w:hAnsi="Arial" w:cs="Arial"/>
      <w:b/>
      <w:bCs/>
      <w:sz w:val="20"/>
      <w:szCs w:val="22"/>
      <w:u w:val="single"/>
    </w:rPr>
  </w:style>
  <w:style w:type="paragraph" w:styleId="Subtitle">
    <w:name w:val="Subtitle"/>
    <w:basedOn w:val="Normal"/>
    <w:next w:val="Normal"/>
    <w:link w:val="SubtitleChar"/>
    <w:uiPriority w:val="11"/>
    <w:qFormat/>
    <w:rPr>
      <w:rFonts w:ascii="Arial" w:eastAsia="Arial" w:hAnsi="Arial" w:cs="Arial"/>
      <w:b/>
      <w:sz w:val="20"/>
      <w:szCs w:val="20"/>
      <w:u w:val="single"/>
    </w:rPr>
  </w:style>
  <w:style w:type="paragraph" w:styleId="TOCHeading">
    <w:name w:val="TOC Heading"/>
    <w:basedOn w:val="Heading1"/>
    <w:next w:val="Normal"/>
    <w:uiPriority w:val="39"/>
    <w:unhideWhenUsed/>
    <w:qFormat/>
    <w:rsid w:val="001B5046"/>
    <w:pPr>
      <w:spacing w:before="240" w:after="0" w:line="259" w:lineRule="auto"/>
      <w:outlineLvl w:val="9"/>
    </w:pPr>
    <w:rPr>
      <w:rFonts w:asciiTheme="majorHAnsi" w:eastAsiaTheme="majorEastAsia" w:hAnsiTheme="majorHAnsi" w:cstheme="majorBidi"/>
      <w:b w:val="0"/>
      <w:color w:val="365F91" w:themeColor="accent1" w:themeShade="BF"/>
      <w:sz w:val="32"/>
      <w:szCs w:val="32"/>
      <w:lang w:val="en-US"/>
    </w:rPr>
  </w:style>
  <w:style w:type="paragraph" w:styleId="TOC1">
    <w:name w:val="toc 1"/>
    <w:basedOn w:val="Normal"/>
    <w:next w:val="Normal"/>
    <w:autoRedefine/>
    <w:uiPriority w:val="39"/>
    <w:unhideWhenUsed/>
    <w:rsid w:val="001B5046"/>
    <w:pPr>
      <w:spacing w:after="100"/>
    </w:pPr>
  </w:style>
  <w:style w:type="paragraph" w:styleId="TOC2">
    <w:name w:val="toc 2"/>
    <w:basedOn w:val="Normal"/>
    <w:next w:val="Normal"/>
    <w:autoRedefine/>
    <w:uiPriority w:val="39"/>
    <w:unhideWhenUsed/>
    <w:rsid w:val="001B5046"/>
    <w:pPr>
      <w:spacing w:after="100"/>
      <w:ind w:left="240"/>
    </w:pPr>
  </w:style>
  <w:style w:type="character" w:styleId="Hyperlink">
    <w:name w:val="Hyperlink"/>
    <w:basedOn w:val="DefaultParagraphFont"/>
    <w:uiPriority w:val="99"/>
    <w:unhideWhenUsed/>
    <w:rsid w:val="001B5046"/>
    <w:rPr>
      <w:color w:val="0000FF" w:themeColor="hyperlink"/>
      <w:u w:val="single"/>
    </w:rPr>
  </w:style>
  <w:style w:type="paragraph" w:styleId="ListParagraph">
    <w:name w:val="List Paragraph"/>
    <w:basedOn w:val="Normal"/>
    <w:uiPriority w:val="34"/>
    <w:qFormat/>
    <w:rsid w:val="002B53D9"/>
    <w:pPr>
      <w:ind w:left="720"/>
      <w:contextualSpacing/>
    </w:pPr>
  </w:style>
  <w:style w:type="paragraph" w:styleId="Header">
    <w:name w:val="header"/>
    <w:basedOn w:val="Normal"/>
    <w:link w:val="HeaderChar"/>
    <w:uiPriority w:val="99"/>
    <w:unhideWhenUsed/>
    <w:rsid w:val="00323D6A"/>
    <w:pPr>
      <w:tabs>
        <w:tab w:val="center" w:pos="4680"/>
        <w:tab w:val="right" w:pos="9360"/>
      </w:tabs>
      <w:spacing w:after="0"/>
    </w:pPr>
  </w:style>
  <w:style w:type="character" w:customStyle="1" w:styleId="HeaderChar">
    <w:name w:val="Header Char"/>
    <w:basedOn w:val="DefaultParagraphFont"/>
    <w:link w:val="Header"/>
    <w:uiPriority w:val="99"/>
    <w:rsid w:val="00323D6A"/>
  </w:style>
  <w:style w:type="paragraph" w:styleId="Footer">
    <w:name w:val="footer"/>
    <w:basedOn w:val="Normal"/>
    <w:link w:val="FooterChar"/>
    <w:uiPriority w:val="99"/>
    <w:unhideWhenUsed/>
    <w:rsid w:val="00323D6A"/>
    <w:pPr>
      <w:tabs>
        <w:tab w:val="center" w:pos="4680"/>
        <w:tab w:val="right" w:pos="9360"/>
      </w:tabs>
      <w:spacing w:after="0"/>
    </w:pPr>
  </w:style>
  <w:style w:type="character" w:customStyle="1" w:styleId="FooterChar">
    <w:name w:val="Footer Char"/>
    <w:basedOn w:val="DefaultParagraphFont"/>
    <w:link w:val="Footer"/>
    <w:uiPriority w:val="99"/>
    <w:rsid w:val="00323D6A"/>
  </w:style>
  <w:style w:type="character" w:styleId="UnresolvedMention">
    <w:name w:val="Unresolved Mention"/>
    <w:basedOn w:val="DefaultParagraphFont"/>
    <w:uiPriority w:val="99"/>
    <w:semiHidden/>
    <w:unhideWhenUsed/>
    <w:rsid w:val="00323D6A"/>
    <w:rPr>
      <w:color w:val="605E5C"/>
      <w:shd w:val="clear" w:color="auto" w:fill="E1DFDD"/>
    </w:rPr>
  </w:style>
  <w:style w:type="character" w:styleId="FollowedHyperlink">
    <w:name w:val="FollowedHyperlink"/>
    <w:basedOn w:val="DefaultParagraphFont"/>
    <w:uiPriority w:val="99"/>
    <w:semiHidden/>
    <w:unhideWhenUsed/>
    <w:rsid w:val="00323D6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hyperlink" Target="https://creativecommons.org/licenses/by-nc-sa/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rwI4OATamPDgGN64qClzDS3C+w==">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</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81A75E8-7EB0-4ECF-903A-35340AA014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688</Words>
  <Characters>3566</Characters>
  <Application>Microsoft Office Word</Application>
  <DocSecurity>0</DocSecurity>
  <Lines>75</Lines>
  <Paragraphs>60</Paragraphs>
  <ScaleCrop>false</ScaleCrop>
  <HeadingPairs>
    <vt:vector size="2" baseType="variant">
      <vt:variant>
        <vt:lpstr>Title</vt:lpstr>
      </vt:variant>
      <vt:variant>
        <vt:i4>1</vt:i4>
      </vt:variant>
    </vt:vector>
  </HeadingPairs>
  <TitlesOfParts>
    <vt:vector size="1" baseType="lpstr">
      <vt:lpstr/>
    </vt:vector>
  </TitlesOfParts>
  <Manager/>
  <Company>The College of New Jersey</Company>
  <LinksUpToDate>false</LinksUpToDate>
  <CharactersWithSpaces>4194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 Steps for a Helpful Peer Observation</dc:title>
  <dc:subject>Peer Observations</dc:subject>
  <dc:creator>Elizabeth Borland and the Center for Excellence in Teaching and Learning</dc:creator>
  <cp:keywords/>
  <dc:description/>
  <cp:lastModifiedBy>Mel Katz</cp:lastModifiedBy>
  <cp:revision>2</cp:revision>
  <cp:lastPrinted>2025-08-05T15:35:00Z</cp:lastPrinted>
  <dcterms:created xsi:type="dcterms:W3CDTF">2025-08-05T19:37:00Z</dcterms:created>
  <dcterms:modified xsi:type="dcterms:W3CDTF">2025-08-05T19:37:00Z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3194ed67-8da2-4bb3-ab70-47f93076fdcc</vt:lpwstr>
  </property>
</Properties>
</file>